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D" w:rsidRPr="00556470" w:rsidRDefault="002B343D" w:rsidP="009679D7">
      <w:pPr>
        <w:jc w:val="center"/>
        <w:rPr>
          <w:rFonts w:ascii="Arial" w:hAnsi="Arial" w:cs="Arial"/>
          <w:sz w:val="22"/>
          <w:szCs w:val="22"/>
        </w:rPr>
      </w:pPr>
      <w:r w:rsidRPr="00556470">
        <w:rPr>
          <w:rFonts w:ascii="Arial" w:hAnsi="Arial" w:cs="Arial"/>
          <w:sz w:val="22"/>
          <w:szCs w:val="22"/>
        </w:rPr>
        <w:t>MEMO</w:t>
      </w:r>
    </w:p>
    <w:p w:rsidR="002B343D" w:rsidRPr="00556470" w:rsidRDefault="00C30510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14, 2019</w:t>
      </w:r>
    </w:p>
    <w:p w:rsidR="002B343D" w:rsidRPr="00556470" w:rsidRDefault="002B343D" w:rsidP="009679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9648"/>
      </w:tblGrid>
      <w:tr w:rsidR="002B343D" w:rsidRPr="00556470" w:rsidTr="002B343D">
        <w:trPr>
          <w:trHeight w:val="350"/>
        </w:trPr>
        <w:tc>
          <w:tcPr>
            <w:tcW w:w="1300" w:type="dxa"/>
            <w:vAlign w:val="center"/>
          </w:tcPr>
          <w:p w:rsidR="002B343D" w:rsidRPr="00556470" w:rsidRDefault="002B343D" w:rsidP="002B343D">
            <w:pPr>
              <w:ind w:left="40"/>
              <w:rPr>
                <w:rFonts w:ascii="Arial" w:hAnsi="Arial" w:cs="Arial"/>
                <w:sz w:val="22"/>
              </w:rPr>
            </w:pPr>
            <w:r w:rsidRPr="00556470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9648" w:type="dxa"/>
            <w:vAlign w:val="center"/>
          </w:tcPr>
          <w:p w:rsidR="002B343D" w:rsidRPr="00556470" w:rsidRDefault="00C30510" w:rsidP="002B343D">
            <w:pPr>
              <w:ind w:left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Owners of multiple lots who receive one tax bill</w:t>
            </w:r>
          </w:p>
        </w:tc>
      </w:tr>
      <w:tr w:rsidR="002B343D" w:rsidRPr="00556470" w:rsidTr="002B343D">
        <w:trPr>
          <w:trHeight w:val="350"/>
        </w:trPr>
        <w:tc>
          <w:tcPr>
            <w:tcW w:w="1300" w:type="dxa"/>
            <w:vAlign w:val="center"/>
          </w:tcPr>
          <w:p w:rsidR="002B343D" w:rsidRPr="00556470" w:rsidRDefault="002B343D" w:rsidP="002B343D">
            <w:pPr>
              <w:ind w:left="40"/>
              <w:rPr>
                <w:rFonts w:ascii="Arial" w:hAnsi="Arial" w:cs="Arial"/>
                <w:sz w:val="22"/>
              </w:rPr>
            </w:pPr>
            <w:r w:rsidRPr="00556470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9648" w:type="dxa"/>
            <w:vAlign w:val="center"/>
          </w:tcPr>
          <w:p w:rsidR="002B343D" w:rsidRPr="00556470" w:rsidRDefault="00C30510" w:rsidP="002B343D">
            <w:pPr>
              <w:ind w:left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Kenneth Ortmann, Town Administrator</w:t>
            </w:r>
          </w:p>
        </w:tc>
      </w:tr>
      <w:tr w:rsidR="002B343D" w:rsidRPr="00556470" w:rsidTr="002B343D">
        <w:trPr>
          <w:trHeight w:val="341"/>
        </w:trPr>
        <w:tc>
          <w:tcPr>
            <w:tcW w:w="1300" w:type="dxa"/>
            <w:vAlign w:val="center"/>
          </w:tcPr>
          <w:p w:rsidR="002B343D" w:rsidRPr="00556470" w:rsidRDefault="002B343D" w:rsidP="002B343D">
            <w:pPr>
              <w:ind w:left="40"/>
              <w:rPr>
                <w:rFonts w:ascii="Arial" w:hAnsi="Arial" w:cs="Arial"/>
                <w:sz w:val="22"/>
              </w:rPr>
            </w:pPr>
            <w:r w:rsidRPr="00556470">
              <w:rPr>
                <w:rFonts w:ascii="Arial" w:hAnsi="Arial" w:cs="Arial"/>
                <w:sz w:val="22"/>
                <w:szCs w:val="22"/>
              </w:rPr>
              <w:t>RE:</w:t>
            </w:r>
          </w:p>
        </w:tc>
        <w:tc>
          <w:tcPr>
            <w:tcW w:w="9648" w:type="dxa"/>
            <w:vAlign w:val="center"/>
          </w:tcPr>
          <w:p w:rsidR="002B343D" w:rsidRPr="00556470" w:rsidRDefault="00C30510" w:rsidP="00362C65">
            <w:pPr>
              <w:ind w:left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</w:t>
            </w:r>
            <w:r w:rsidR="00362C65">
              <w:rPr>
                <w:rFonts w:ascii="Arial" w:hAnsi="Arial" w:cs="Arial"/>
                <w:sz w:val="22"/>
              </w:rPr>
              <w:t>sample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62C65">
              <w:rPr>
                <w:rFonts w:ascii="Arial" w:hAnsi="Arial" w:cs="Arial"/>
                <w:sz w:val="22"/>
              </w:rPr>
              <w:t>tool</w:t>
            </w:r>
            <w:r>
              <w:rPr>
                <w:rFonts w:ascii="Arial" w:hAnsi="Arial" w:cs="Arial"/>
                <w:sz w:val="22"/>
              </w:rPr>
              <w:t xml:space="preserve"> to </w:t>
            </w:r>
            <w:r w:rsidR="00362C65">
              <w:rPr>
                <w:rFonts w:ascii="Arial" w:hAnsi="Arial" w:cs="Arial"/>
                <w:sz w:val="22"/>
              </w:rPr>
              <w:t>help</w:t>
            </w:r>
            <w:r>
              <w:rPr>
                <w:rFonts w:ascii="Arial" w:hAnsi="Arial" w:cs="Arial"/>
                <w:sz w:val="22"/>
              </w:rPr>
              <w:t xml:space="preserve"> guide the decision-making process of property owners</w:t>
            </w:r>
          </w:p>
        </w:tc>
      </w:tr>
    </w:tbl>
    <w:p w:rsidR="00DC55F5" w:rsidRPr="00556470" w:rsidRDefault="00DC55F5" w:rsidP="002B343D">
      <w:pPr>
        <w:rPr>
          <w:rFonts w:ascii="Arial" w:hAnsi="Arial" w:cs="Arial"/>
          <w:sz w:val="22"/>
          <w:szCs w:val="22"/>
        </w:rPr>
      </w:pPr>
    </w:p>
    <w:p w:rsidR="002B343D" w:rsidRDefault="00C30510" w:rsidP="002B34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On February 11, 2019 our revaluation contractor, Garnett Robinson of </w:t>
      </w:r>
      <w:r w:rsidRPr="00C30510">
        <w:rPr>
          <w:rFonts w:ascii="Arial" w:hAnsi="Arial" w:cs="Arial"/>
          <w:sz w:val="22"/>
          <w:szCs w:val="22"/>
        </w:rPr>
        <w:t>Maine Assessment &amp; Appraisal Services</w:t>
      </w:r>
      <w:r>
        <w:rPr>
          <w:rFonts w:ascii="Arial" w:hAnsi="Arial" w:cs="Arial"/>
          <w:sz w:val="22"/>
          <w:szCs w:val="22"/>
        </w:rPr>
        <w:t xml:space="preserve">, described changes that </w:t>
      </w:r>
      <w:r>
        <w:rPr>
          <w:rFonts w:ascii="Arial" w:hAnsi="Arial" w:cs="Arial"/>
          <w:sz w:val="22"/>
        </w:rPr>
        <w:t xml:space="preserve">owners of multiple lots who </w:t>
      </w:r>
      <w:r w:rsidR="00F546B1">
        <w:rPr>
          <w:rFonts w:ascii="Arial" w:hAnsi="Arial" w:cs="Arial"/>
          <w:sz w:val="22"/>
        </w:rPr>
        <w:t xml:space="preserve">have </w:t>
      </w:r>
      <w:r>
        <w:rPr>
          <w:rFonts w:ascii="Arial" w:hAnsi="Arial" w:cs="Arial"/>
          <w:sz w:val="22"/>
        </w:rPr>
        <w:t>receive</w:t>
      </w:r>
      <w:r w:rsidR="00F546B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one tax bill will see in the bill(s) they receive starting October 2019.  </w:t>
      </w:r>
      <w:r w:rsidR="00362C65">
        <w:rPr>
          <w:rFonts w:ascii="Arial" w:hAnsi="Arial" w:cs="Arial"/>
          <w:sz w:val="22"/>
        </w:rPr>
        <w:t>He also described some actions that some property owners might want to take.</w:t>
      </w:r>
    </w:p>
    <w:p w:rsidR="0004290B" w:rsidRDefault="0004290B" w:rsidP="002B343D">
      <w:pPr>
        <w:rPr>
          <w:rFonts w:ascii="Arial" w:hAnsi="Arial" w:cs="Arial"/>
          <w:sz w:val="22"/>
        </w:rPr>
      </w:pPr>
    </w:p>
    <w:p w:rsidR="000917C4" w:rsidRDefault="000917C4" w:rsidP="002B343D">
      <w:pPr>
        <w:rPr>
          <w:rFonts w:ascii="Arial" w:hAnsi="Arial" w:cs="Arial"/>
          <w:sz w:val="22"/>
        </w:rPr>
      </w:pPr>
    </w:p>
    <w:p w:rsidR="00362C65" w:rsidRDefault="000917C4" w:rsidP="002B343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56.1pt;margin-top:7.05pt;width:31.1pt;height:23.05pt;z-index:251658240" fillcolor="black [3213]">
            <v:fill color2="fill lighten(42)" rotate="t" angle="-90" method="linear sigma" type="gradient"/>
          </v:shape>
        </w:pict>
      </w:r>
      <w:r w:rsidR="0004290B">
        <w:rPr>
          <w:rFonts w:ascii="Arial" w:hAnsi="Arial" w:cs="Arial"/>
          <w:noProof/>
          <w:sz w:val="22"/>
        </w:rPr>
        <w:pict>
          <v:shape id="_x0000_s1027" type="#_x0000_t13" style="position:absolute;margin-left:447.9pt;margin-top:7.05pt;width:31.1pt;height:23.05pt;rotation:180;z-index:251659264" fillcolor="black [3213]">
            <v:fill color2="fill lighten(42)" rotate="t" angle="-90" method="linear sigma" type="gradient"/>
          </v:shape>
        </w:pict>
      </w:r>
    </w:p>
    <w:p w:rsidR="00362C65" w:rsidRDefault="00362C65" w:rsidP="00362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summary, there will be many fewer tax bills covering multiple lots.</w:t>
      </w:r>
    </w:p>
    <w:p w:rsidR="00362C65" w:rsidRDefault="00362C65" w:rsidP="002B343D">
      <w:pPr>
        <w:rPr>
          <w:rFonts w:ascii="Arial" w:hAnsi="Arial" w:cs="Arial"/>
          <w:sz w:val="22"/>
        </w:rPr>
      </w:pPr>
    </w:p>
    <w:p w:rsidR="00116987" w:rsidRDefault="00116987" w:rsidP="002B343D">
      <w:pPr>
        <w:rPr>
          <w:rFonts w:ascii="Arial" w:hAnsi="Arial" w:cs="Arial"/>
          <w:sz w:val="22"/>
        </w:rPr>
      </w:pPr>
    </w:p>
    <w:p w:rsidR="000917C4" w:rsidRDefault="000917C4" w:rsidP="002B343D">
      <w:pPr>
        <w:rPr>
          <w:rFonts w:ascii="Arial" w:hAnsi="Arial" w:cs="Arial"/>
          <w:sz w:val="22"/>
        </w:rPr>
      </w:pPr>
    </w:p>
    <w:p w:rsidR="00116987" w:rsidRDefault="00116987" w:rsidP="002B34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most cases multiple lot ownership will fall into one of the following categories:</w:t>
      </w:r>
    </w:p>
    <w:p w:rsidR="00116987" w:rsidRDefault="00116987" w:rsidP="002B343D">
      <w:pPr>
        <w:rPr>
          <w:rFonts w:ascii="Arial" w:hAnsi="Arial" w:cs="Arial"/>
          <w:sz w:val="22"/>
        </w:rPr>
      </w:pPr>
    </w:p>
    <w:p w:rsidR="002A6FDC" w:rsidRPr="000917C4" w:rsidRDefault="00116987" w:rsidP="002B343D">
      <w:pPr>
        <w:rPr>
          <w:rFonts w:ascii="Arial" w:hAnsi="Arial" w:cs="Arial"/>
          <w:b/>
          <w:sz w:val="22"/>
          <w:u w:val="single"/>
        </w:rPr>
      </w:pPr>
      <w:r w:rsidRPr="000917C4">
        <w:rPr>
          <w:rFonts w:ascii="Arial" w:hAnsi="Arial" w:cs="Arial"/>
          <w:b/>
          <w:sz w:val="22"/>
          <w:u w:val="single"/>
        </w:rPr>
        <w:t>Non-contiguous lots</w:t>
      </w:r>
    </w:p>
    <w:p w:rsidR="00116987" w:rsidRPr="000917C4" w:rsidRDefault="002A6FDC" w:rsidP="000917C4">
      <w:pPr>
        <w:pStyle w:val="ListParagraph"/>
        <w:numPr>
          <w:ilvl w:val="0"/>
          <w:numId w:val="4"/>
        </w:numPr>
        <w:ind w:left="360" w:hanging="180"/>
        <w:rPr>
          <w:rFonts w:ascii="Arial" w:hAnsi="Arial" w:cs="Arial"/>
          <w:sz w:val="22"/>
        </w:rPr>
      </w:pPr>
      <w:r w:rsidRPr="000917C4">
        <w:rPr>
          <w:rFonts w:ascii="Arial" w:hAnsi="Arial" w:cs="Arial"/>
          <w:sz w:val="22"/>
        </w:rPr>
        <w:t>O</w:t>
      </w:r>
      <w:r w:rsidR="00116987" w:rsidRPr="000917C4">
        <w:rPr>
          <w:rFonts w:ascii="Arial" w:hAnsi="Arial" w:cs="Arial"/>
          <w:sz w:val="22"/>
        </w:rPr>
        <w:t xml:space="preserve">utside of </w:t>
      </w:r>
      <w:r w:rsidRPr="000917C4">
        <w:rPr>
          <w:rFonts w:ascii="Arial" w:hAnsi="Arial" w:cs="Arial"/>
          <w:sz w:val="22"/>
        </w:rPr>
        <w:t xml:space="preserve">the </w:t>
      </w:r>
      <w:r w:rsidR="00116987" w:rsidRPr="000917C4">
        <w:rPr>
          <w:rFonts w:ascii="Arial" w:hAnsi="Arial" w:cs="Arial"/>
          <w:sz w:val="22"/>
        </w:rPr>
        <w:t xml:space="preserve">area governed by </w:t>
      </w:r>
      <w:r w:rsidRPr="000917C4">
        <w:rPr>
          <w:rFonts w:ascii="Arial" w:hAnsi="Arial" w:cs="Arial"/>
          <w:sz w:val="22"/>
        </w:rPr>
        <w:t>Shoreland Protection Zone</w:t>
      </w:r>
    </w:p>
    <w:p w:rsidR="002A6FDC" w:rsidRPr="000917C4" w:rsidRDefault="002A6FDC" w:rsidP="000917C4">
      <w:pPr>
        <w:pStyle w:val="ListParagraph"/>
        <w:numPr>
          <w:ilvl w:val="0"/>
          <w:numId w:val="4"/>
        </w:numPr>
        <w:ind w:left="360" w:hanging="180"/>
        <w:rPr>
          <w:rFonts w:ascii="Arial" w:hAnsi="Arial" w:cs="Arial"/>
          <w:sz w:val="22"/>
        </w:rPr>
      </w:pPr>
      <w:r w:rsidRPr="000917C4">
        <w:rPr>
          <w:rFonts w:ascii="Arial" w:hAnsi="Arial" w:cs="Arial"/>
          <w:sz w:val="22"/>
        </w:rPr>
        <w:t>Inside of the area governed by Shoreland Protection Zone</w:t>
      </w:r>
    </w:p>
    <w:p w:rsidR="002A6FDC" w:rsidRDefault="002A6FDC" w:rsidP="002A6FDC">
      <w:pPr>
        <w:rPr>
          <w:rFonts w:ascii="Arial" w:hAnsi="Arial" w:cs="Arial"/>
          <w:sz w:val="22"/>
        </w:rPr>
      </w:pPr>
    </w:p>
    <w:p w:rsidR="002A6FDC" w:rsidRPr="000917C4" w:rsidRDefault="002A6FDC" w:rsidP="002A6FDC">
      <w:pPr>
        <w:rPr>
          <w:rFonts w:ascii="Arial" w:hAnsi="Arial" w:cs="Arial"/>
          <w:b/>
          <w:sz w:val="22"/>
          <w:u w:val="single"/>
        </w:rPr>
      </w:pPr>
      <w:r w:rsidRPr="000917C4">
        <w:rPr>
          <w:rFonts w:ascii="Arial" w:hAnsi="Arial" w:cs="Arial"/>
          <w:b/>
          <w:sz w:val="22"/>
          <w:u w:val="single"/>
        </w:rPr>
        <w:t>Contiguous lots</w:t>
      </w:r>
    </w:p>
    <w:p w:rsidR="002A6FDC" w:rsidRPr="000917C4" w:rsidRDefault="002A6FDC" w:rsidP="000917C4">
      <w:pPr>
        <w:pStyle w:val="ListParagraph"/>
        <w:numPr>
          <w:ilvl w:val="0"/>
          <w:numId w:val="5"/>
        </w:numPr>
        <w:ind w:left="360" w:hanging="180"/>
        <w:rPr>
          <w:rFonts w:ascii="Arial" w:hAnsi="Arial" w:cs="Arial"/>
          <w:sz w:val="22"/>
        </w:rPr>
      </w:pPr>
      <w:r w:rsidRPr="000917C4">
        <w:rPr>
          <w:rFonts w:ascii="Arial" w:hAnsi="Arial" w:cs="Arial"/>
          <w:sz w:val="22"/>
        </w:rPr>
        <w:t xml:space="preserve">All lots conform to </w:t>
      </w:r>
      <w:r w:rsidR="000917C4">
        <w:rPr>
          <w:rFonts w:ascii="Arial" w:hAnsi="Arial" w:cs="Arial"/>
          <w:sz w:val="22"/>
        </w:rPr>
        <w:t xml:space="preserve">minimum </w:t>
      </w:r>
      <w:r w:rsidRPr="000917C4">
        <w:rPr>
          <w:rFonts w:ascii="Arial" w:hAnsi="Arial" w:cs="Arial"/>
          <w:sz w:val="22"/>
        </w:rPr>
        <w:t>lot dimension requirements - outside of the area governed by Shoreland Protection Zone</w:t>
      </w:r>
    </w:p>
    <w:p w:rsidR="002A6FDC" w:rsidRDefault="002A6FDC" w:rsidP="000917C4">
      <w:pPr>
        <w:pStyle w:val="ListParagraph"/>
        <w:numPr>
          <w:ilvl w:val="0"/>
          <w:numId w:val="5"/>
        </w:numPr>
        <w:ind w:left="360" w:hanging="180"/>
        <w:rPr>
          <w:rFonts w:ascii="Arial" w:hAnsi="Arial" w:cs="Arial"/>
          <w:sz w:val="22"/>
        </w:rPr>
      </w:pPr>
      <w:r w:rsidRPr="000917C4">
        <w:rPr>
          <w:rFonts w:ascii="Arial" w:hAnsi="Arial" w:cs="Arial"/>
          <w:sz w:val="22"/>
        </w:rPr>
        <w:t>Not all lots conform to lot dimension requirements - outside of the area governed by Shoreland Protection Zone</w:t>
      </w:r>
    </w:p>
    <w:p w:rsidR="000917C4" w:rsidRPr="000917C4" w:rsidRDefault="000917C4" w:rsidP="000917C4">
      <w:pPr>
        <w:pStyle w:val="ListParagraph"/>
        <w:ind w:left="360"/>
        <w:rPr>
          <w:rFonts w:ascii="Arial" w:hAnsi="Arial" w:cs="Arial"/>
          <w:sz w:val="22"/>
        </w:rPr>
      </w:pPr>
    </w:p>
    <w:p w:rsidR="002A6FDC" w:rsidRPr="000917C4" w:rsidRDefault="002A6FDC" w:rsidP="000917C4">
      <w:pPr>
        <w:pStyle w:val="ListParagraph"/>
        <w:numPr>
          <w:ilvl w:val="0"/>
          <w:numId w:val="5"/>
        </w:numPr>
        <w:ind w:left="360" w:hanging="180"/>
        <w:rPr>
          <w:rFonts w:ascii="Arial" w:hAnsi="Arial" w:cs="Arial"/>
          <w:sz w:val="22"/>
        </w:rPr>
      </w:pPr>
      <w:r w:rsidRPr="000917C4">
        <w:rPr>
          <w:rFonts w:ascii="Arial" w:hAnsi="Arial" w:cs="Arial"/>
          <w:sz w:val="22"/>
        </w:rPr>
        <w:t xml:space="preserve">All lots conform to </w:t>
      </w:r>
      <w:r w:rsidR="000917C4">
        <w:rPr>
          <w:rFonts w:ascii="Arial" w:hAnsi="Arial" w:cs="Arial"/>
          <w:sz w:val="22"/>
        </w:rPr>
        <w:t xml:space="preserve">minimum </w:t>
      </w:r>
      <w:r w:rsidRPr="000917C4">
        <w:rPr>
          <w:rFonts w:ascii="Arial" w:hAnsi="Arial" w:cs="Arial"/>
          <w:sz w:val="22"/>
        </w:rPr>
        <w:t>lot dimension requirements - inside of the area governed by Shoreland Protection Zone</w:t>
      </w:r>
    </w:p>
    <w:p w:rsidR="002A6FDC" w:rsidRPr="000917C4" w:rsidRDefault="002A6FDC" w:rsidP="000917C4">
      <w:pPr>
        <w:pStyle w:val="ListParagraph"/>
        <w:numPr>
          <w:ilvl w:val="0"/>
          <w:numId w:val="5"/>
        </w:numPr>
        <w:ind w:left="360" w:hanging="180"/>
        <w:rPr>
          <w:rFonts w:ascii="Arial" w:hAnsi="Arial" w:cs="Arial"/>
          <w:sz w:val="22"/>
        </w:rPr>
      </w:pPr>
      <w:r w:rsidRPr="000917C4">
        <w:rPr>
          <w:rFonts w:ascii="Arial" w:hAnsi="Arial" w:cs="Arial"/>
          <w:sz w:val="22"/>
        </w:rPr>
        <w:t>Not all lots conform to lot dimension requirements - inside of the area governed by Shoreland Protection Zone</w:t>
      </w:r>
    </w:p>
    <w:p w:rsidR="002A6FDC" w:rsidRDefault="002A6FDC" w:rsidP="002A6FDC">
      <w:pPr>
        <w:rPr>
          <w:rFonts w:ascii="Arial" w:hAnsi="Arial" w:cs="Arial"/>
          <w:sz w:val="22"/>
        </w:rPr>
      </w:pPr>
    </w:p>
    <w:p w:rsidR="002A6FDC" w:rsidRDefault="002A6FDC" w:rsidP="002A6FDC">
      <w:pPr>
        <w:rPr>
          <w:rFonts w:ascii="Arial" w:hAnsi="Arial" w:cs="Arial"/>
          <w:sz w:val="22"/>
        </w:rPr>
      </w:pPr>
    </w:p>
    <w:p w:rsidR="00F546B1" w:rsidRDefault="00F546B1" w:rsidP="000917C4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2880" w:right="2880"/>
        <w:jc w:val="center"/>
        <w:rPr>
          <w:rFonts w:ascii="Arial" w:hAnsi="Arial" w:cs="Arial"/>
          <w:b/>
          <w:sz w:val="22"/>
          <w:szCs w:val="22"/>
        </w:rPr>
      </w:pPr>
      <w:r w:rsidRPr="0004290B">
        <w:rPr>
          <w:rFonts w:ascii="Arial" w:hAnsi="Arial" w:cs="Arial"/>
          <w:b/>
          <w:sz w:val="22"/>
          <w:szCs w:val="22"/>
        </w:rPr>
        <w:t xml:space="preserve">The attached step-by-step tool is </w:t>
      </w:r>
      <w:r>
        <w:rPr>
          <w:rFonts w:ascii="Arial" w:hAnsi="Arial" w:cs="Arial"/>
          <w:b/>
          <w:sz w:val="22"/>
          <w:szCs w:val="22"/>
        </w:rPr>
        <w:t>only applicable to the above six categories</w:t>
      </w:r>
      <w:r w:rsidRPr="0004290B">
        <w:rPr>
          <w:rFonts w:ascii="Arial" w:hAnsi="Arial" w:cs="Arial"/>
          <w:b/>
          <w:sz w:val="22"/>
          <w:szCs w:val="22"/>
        </w:rPr>
        <w:t>.</w:t>
      </w:r>
    </w:p>
    <w:p w:rsidR="00F546B1" w:rsidRDefault="00F546B1" w:rsidP="000917C4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2880" w:right="2880"/>
        <w:jc w:val="center"/>
        <w:rPr>
          <w:rFonts w:ascii="Arial" w:hAnsi="Arial" w:cs="Arial"/>
          <w:b/>
          <w:sz w:val="22"/>
          <w:szCs w:val="22"/>
        </w:rPr>
      </w:pPr>
    </w:p>
    <w:p w:rsidR="000917C4" w:rsidRPr="00F546B1" w:rsidRDefault="000917C4" w:rsidP="000917C4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2880" w:right="28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46B1">
        <w:rPr>
          <w:rFonts w:ascii="Arial" w:hAnsi="Arial" w:cs="Arial"/>
          <w:b/>
          <w:sz w:val="22"/>
          <w:szCs w:val="22"/>
          <w:u w:val="single"/>
        </w:rPr>
        <w:t>The attached step-by-step tool is advisory only.</w:t>
      </w:r>
    </w:p>
    <w:p w:rsidR="000917C4" w:rsidRPr="0004290B" w:rsidRDefault="000917C4" w:rsidP="000917C4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2880" w:right="2880"/>
        <w:jc w:val="center"/>
        <w:rPr>
          <w:rFonts w:ascii="Arial" w:hAnsi="Arial" w:cs="Arial"/>
          <w:b/>
          <w:sz w:val="22"/>
          <w:szCs w:val="22"/>
        </w:rPr>
      </w:pPr>
    </w:p>
    <w:p w:rsidR="000917C4" w:rsidRPr="00556470" w:rsidRDefault="000917C4" w:rsidP="000917C4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ind w:left="2880" w:right="2880"/>
        <w:jc w:val="center"/>
        <w:rPr>
          <w:rFonts w:ascii="Arial" w:hAnsi="Arial" w:cs="Arial"/>
          <w:sz w:val="22"/>
          <w:szCs w:val="22"/>
        </w:rPr>
      </w:pPr>
      <w:r w:rsidRPr="0004290B">
        <w:rPr>
          <w:rFonts w:ascii="Arial" w:hAnsi="Arial" w:cs="Arial"/>
          <w:b/>
          <w:sz w:val="22"/>
          <w:szCs w:val="22"/>
        </w:rPr>
        <w:t>Property owners should contact their own attorney to insure the most thorough and comprehensive analysis of their options.</w:t>
      </w:r>
    </w:p>
    <w:p w:rsidR="00116987" w:rsidRDefault="00116987" w:rsidP="002B343D">
      <w:pPr>
        <w:rPr>
          <w:rFonts w:ascii="Arial" w:hAnsi="Arial" w:cs="Arial"/>
          <w:sz w:val="22"/>
        </w:rPr>
      </w:pPr>
    </w:p>
    <w:p w:rsidR="00116987" w:rsidRDefault="00116987" w:rsidP="002B343D">
      <w:pPr>
        <w:rPr>
          <w:rFonts w:ascii="Arial" w:hAnsi="Arial" w:cs="Arial"/>
          <w:sz w:val="22"/>
        </w:rPr>
      </w:pPr>
    </w:p>
    <w:p w:rsidR="0004290B" w:rsidRDefault="0004290B" w:rsidP="002B343D">
      <w:pPr>
        <w:rPr>
          <w:rFonts w:ascii="Arial" w:hAnsi="Arial" w:cs="Arial"/>
          <w:sz w:val="22"/>
          <w:szCs w:val="22"/>
        </w:rPr>
      </w:pPr>
    </w:p>
    <w:sectPr w:rsidR="0004290B" w:rsidSect="002A6F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10" w:rsidRDefault="00C30510" w:rsidP="004E0EDF">
      <w:r>
        <w:separator/>
      </w:r>
    </w:p>
  </w:endnote>
  <w:endnote w:type="continuationSeparator" w:id="0">
    <w:p w:rsidR="00C30510" w:rsidRDefault="00C3051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10" w:rsidRDefault="00C30510" w:rsidP="004E0EDF">
      <w:r>
        <w:separator/>
      </w:r>
    </w:p>
  </w:footnote>
  <w:footnote w:type="continuationSeparator" w:id="0">
    <w:p w:rsidR="00C30510" w:rsidRDefault="00C3051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8B" w:rsidRPr="00556470" w:rsidRDefault="00284A0C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051.3pt;margin-top:0;width:114.9pt;height:80.9pt;z-index:-251658752;mso-position-horizontal:right;mso-width-relative:margin;mso-height-relative:margin" o:allowoverlap="f" stroked="f">
          <v:textbox>
            <w:txbxContent>
              <w:p w:rsidR="002C088B" w:rsidRDefault="002C088B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088B" w:rsidRPr="00556470">
      <w:rPr>
        <w:rFonts w:ascii="Arial" w:hAnsi="Arial" w:cs="Arial"/>
        <w:b/>
        <w:sz w:val="52"/>
        <w:szCs w:val="52"/>
      </w:rPr>
      <w:t>TOWN OF LIBERTY</w:t>
    </w:r>
  </w:p>
  <w:p w:rsidR="002C088B" w:rsidRPr="00556470" w:rsidRDefault="00284A0C" w:rsidP="004E0EDF">
    <w:pPr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_x0000_s2052" type="#_x0000_t202" style="position:absolute;margin-left:152.65pt;margin-top:3.2pt;width:142.55pt;height:38.05pt;z-index:251658752;mso-width-relative:margin;mso-height-relative:margin">
          <v:textbox>
            <w:txbxContent>
              <w:p w:rsidR="002C088B" w:rsidRPr="00556470" w:rsidRDefault="002C088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556470">
                  <w:rPr>
                    <w:rFonts w:ascii="Arial" w:hAnsi="Arial" w:cs="Arial"/>
                    <w:sz w:val="18"/>
                  </w:rPr>
                  <w:t>Melinda Steeves, 1</w:t>
                </w:r>
                <w:r w:rsidRPr="00556470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556470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C088B" w:rsidRPr="00556470" w:rsidRDefault="002C088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556470">
                  <w:rPr>
                    <w:rFonts w:ascii="Arial" w:hAnsi="Arial" w:cs="Arial"/>
                    <w:sz w:val="18"/>
                  </w:rPr>
                  <w:t>Carrie Peavey, 2</w:t>
                </w:r>
                <w:r w:rsidRPr="00556470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556470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C088B" w:rsidRPr="0086718D" w:rsidRDefault="002C088B" w:rsidP="00012500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 w:rsidRPr="00556470">
                  <w:rPr>
                    <w:rFonts w:ascii="Arial" w:hAnsi="Arial" w:cs="Arial"/>
                    <w:sz w:val="18"/>
                  </w:rPr>
                  <w:t>Henry Hall, 3</w:t>
                </w:r>
                <w:r w:rsidRPr="00556470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556470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C088B" w:rsidRPr="00556470">
      <w:rPr>
        <w:rFonts w:ascii="Arial" w:hAnsi="Arial" w:cs="Arial"/>
        <w:sz w:val="16"/>
        <w:szCs w:val="16"/>
      </w:rPr>
      <w:t>BOARD OF SELECTMEN</w:t>
    </w:r>
    <w:r w:rsidR="00556470" w:rsidRPr="00556470">
      <w:rPr>
        <w:rFonts w:ascii="Arial" w:hAnsi="Arial" w:cs="Arial"/>
        <w:sz w:val="16"/>
        <w:szCs w:val="16"/>
      </w:rPr>
      <w:t>/ASSESSORS</w:t>
    </w:r>
  </w:p>
  <w:p w:rsidR="002C088B" w:rsidRPr="00556470" w:rsidRDefault="002C088B" w:rsidP="004E0EDF">
    <w:pPr>
      <w:contextualSpacing/>
      <w:rPr>
        <w:rFonts w:ascii="Arial" w:hAnsi="Arial" w:cs="Arial"/>
        <w:sz w:val="16"/>
        <w:szCs w:val="16"/>
      </w:rPr>
    </w:pPr>
    <w:r w:rsidRPr="00556470">
      <w:rPr>
        <w:rFonts w:ascii="Arial" w:hAnsi="Arial" w:cs="Arial"/>
        <w:sz w:val="16"/>
        <w:szCs w:val="16"/>
      </w:rPr>
      <w:t>7 Water Street, P. O Box 116</w:t>
    </w:r>
  </w:p>
  <w:p w:rsidR="002C088B" w:rsidRPr="00556470" w:rsidRDefault="002C088B" w:rsidP="004E0EDF">
    <w:pPr>
      <w:contextualSpacing/>
      <w:rPr>
        <w:rFonts w:ascii="Arial" w:hAnsi="Arial" w:cs="Arial"/>
        <w:sz w:val="16"/>
        <w:szCs w:val="16"/>
      </w:rPr>
    </w:pPr>
    <w:r w:rsidRPr="00556470">
      <w:rPr>
        <w:rFonts w:ascii="Arial" w:hAnsi="Arial" w:cs="Arial"/>
        <w:sz w:val="16"/>
        <w:szCs w:val="16"/>
      </w:rPr>
      <w:t>Liberty ME 04949</w:t>
    </w:r>
  </w:p>
  <w:p w:rsidR="002C088B" w:rsidRPr="00556470" w:rsidRDefault="002C088B" w:rsidP="004E0EDF">
    <w:pPr>
      <w:contextualSpacing/>
      <w:rPr>
        <w:rFonts w:ascii="Arial" w:hAnsi="Arial" w:cs="Arial"/>
        <w:sz w:val="16"/>
        <w:szCs w:val="16"/>
      </w:rPr>
    </w:pPr>
    <w:r w:rsidRPr="00556470">
      <w:rPr>
        <w:rFonts w:ascii="Arial" w:hAnsi="Arial" w:cs="Arial"/>
        <w:sz w:val="16"/>
        <w:szCs w:val="16"/>
      </w:rPr>
      <w:t>Ph.  207-589-3014</w:t>
    </w:r>
  </w:p>
  <w:p w:rsidR="002C088B" w:rsidRPr="00556470" w:rsidRDefault="002C088B" w:rsidP="004E0EDF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556470">
      <w:rPr>
        <w:rFonts w:ascii="Arial" w:hAnsi="Arial" w:cs="Arial"/>
        <w:sz w:val="16"/>
        <w:szCs w:val="16"/>
      </w:rPr>
      <w:t>Fax. 207 589-3160</w:t>
    </w:r>
  </w:p>
  <w:p w:rsidR="002C088B" w:rsidRPr="00556470" w:rsidRDefault="002C088B" w:rsidP="004E0EDF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556470">
      <w:rPr>
        <w:rFonts w:ascii="Arial" w:hAnsi="Arial" w:cs="Arial"/>
        <w:sz w:val="16"/>
        <w:szCs w:val="16"/>
      </w:rPr>
      <w:t>www.libertymaine.us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68F3"/>
    <w:multiLevelType w:val="hybridMultilevel"/>
    <w:tmpl w:val="0CDA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D5694"/>
    <w:multiLevelType w:val="hybridMultilevel"/>
    <w:tmpl w:val="80E6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C65"/>
    <w:rsid w:val="000070E9"/>
    <w:rsid w:val="00012500"/>
    <w:rsid w:val="00022A38"/>
    <w:rsid w:val="00030A68"/>
    <w:rsid w:val="000334FF"/>
    <w:rsid w:val="000402F0"/>
    <w:rsid w:val="00040535"/>
    <w:rsid w:val="00040A36"/>
    <w:rsid w:val="0004290B"/>
    <w:rsid w:val="00046B6F"/>
    <w:rsid w:val="0005089E"/>
    <w:rsid w:val="00063561"/>
    <w:rsid w:val="00072637"/>
    <w:rsid w:val="000824AE"/>
    <w:rsid w:val="000840FD"/>
    <w:rsid w:val="000917C4"/>
    <w:rsid w:val="00095F1D"/>
    <w:rsid w:val="000A109E"/>
    <w:rsid w:val="000A24E2"/>
    <w:rsid w:val="000B3051"/>
    <w:rsid w:val="000B7505"/>
    <w:rsid w:val="000D12DF"/>
    <w:rsid w:val="000E1065"/>
    <w:rsid w:val="000F3420"/>
    <w:rsid w:val="000F4A9A"/>
    <w:rsid w:val="000F55FB"/>
    <w:rsid w:val="000F5E93"/>
    <w:rsid w:val="001012D9"/>
    <w:rsid w:val="00102DA1"/>
    <w:rsid w:val="0010762E"/>
    <w:rsid w:val="00114AAC"/>
    <w:rsid w:val="00116987"/>
    <w:rsid w:val="00130DE7"/>
    <w:rsid w:val="001333A4"/>
    <w:rsid w:val="00136219"/>
    <w:rsid w:val="001432CF"/>
    <w:rsid w:val="00166D85"/>
    <w:rsid w:val="00172740"/>
    <w:rsid w:val="00185BC2"/>
    <w:rsid w:val="00195725"/>
    <w:rsid w:val="001B7C0A"/>
    <w:rsid w:val="001C08DB"/>
    <w:rsid w:val="001C6D4B"/>
    <w:rsid w:val="001C7D18"/>
    <w:rsid w:val="001D19C6"/>
    <w:rsid w:val="001D6E3C"/>
    <w:rsid w:val="001E5FD3"/>
    <w:rsid w:val="001E7884"/>
    <w:rsid w:val="001F08EE"/>
    <w:rsid w:val="001F093D"/>
    <w:rsid w:val="00206920"/>
    <w:rsid w:val="0020710C"/>
    <w:rsid w:val="002125A4"/>
    <w:rsid w:val="00212D86"/>
    <w:rsid w:val="00213DE2"/>
    <w:rsid w:val="0021667A"/>
    <w:rsid w:val="00222E49"/>
    <w:rsid w:val="00231C58"/>
    <w:rsid w:val="00234622"/>
    <w:rsid w:val="0025046D"/>
    <w:rsid w:val="0025129E"/>
    <w:rsid w:val="00254290"/>
    <w:rsid w:val="002575E6"/>
    <w:rsid w:val="00284A0C"/>
    <w:rsid w:val="002900C5"/>
    <w:rsid w:val="0029682A"/>
    <w:rsid w:val="002A0C7F"/>
    <w:rsid w:val="002A6FDC"/>
    <w:rsid w:val="002B343D"/>
    <w:rsid w:val="002B6FE0"/>
    <w:rsid w:val="002C0070"/>
    <w:rsid w:val="002C088B"/>
    <w:rsid w:val="002C33C4"/>
    <w:rsid w:val="002D2A19"/>
    <w:rsid w:val="003011DD"/>
    <w:rsid w:val="00306E66"/>
    <w:rsid w:val="0032313E"/>
    <w:rsid w:val="003235A9"/>
    <w:rsid w:val="003405CB"/>
    <w:rsid w:val="00344983"/>
    <w:rsid w:val="003541CC"/>
    <w:rsid w:val="00362C65"/>
    <w:rsid w:val="00367F8E"/>
    <w:rsid w:val="00393B3E"/>
    <w:rsid w:val="003A7413"/>
    <w:rsid w:val="003A7B71"/>
    <w:rsid w:val="003C3A58"/>
    <w:rsid w:val="003C62F1"/>
    <w:rsid w:val="003C7A55"/>
    <w:rsid w:val="003D2AC9"/>
    <w:rsid w:val="003D439C"/>
    <w:rsid w:val="003F10BF"/>
    <w:rsid w:val="003F484F"/>
    <w:rsid w:val="003F4B80"/>
    <w:rsid w:val="00405AD8"/>
    <w:rsid w:val="00407624"/>
    <w:rsid w:val="0041362A"/>
    <w:rsid w:val="0043079B"/>
    <w:rsid w:val="00432673"/>
    <w:rsid w:val="00434DB3"/>
    <w:rsid w:val="00440621"/>
    <w:rsid w:val="00447478"/>
    <w:rsid w:val="00450FF3"/>
    <w:rsid w:val="00460BAC"/>
    <w:rsid w:val="0047799C"/>
    <w:rsid w:val="00486022"/>
    <w:rsid w:val="004919C2"/>
    <w:rsid w:val="004A1FDC"/>
    <w:rsid w:val="004D49E6"/>
    <w:rsid w:val="004E0EDF"/>
    <w:rsid w:val="004F21AA"/>
    <w:rsid w:val="00513579"/>
    <w:rsid w:val="00516DF1"/>
    <w:rsid w:val="0053186C"/>
    <w:rsid w:val="00541DBF"/>
    <w:rsid w:val="00543EC8"/>
    <w:rsid w:val="00556470"/>
    <w:rsid w:val="005577A9"/>
    <w:rsid w:val="00563F66"/>
    <w:rsid w:val="005651CB"/>
    <w:rsid w:val="005948C7"/>
    <w:rsid w:val="005950F6"/>
    <w:rsid w:val="005C2797"/>
    <w:rsid w:val="005D63EF"/>
    <w:rsid w:val="005E25F4"/>
    <w:rsid w:val="00606344"/>
    <w:rsid w:val="00617D94"/>
    <w:rsid w:val="006353E2"/>
    <w:rsid w:val="00645286"/>
    <w:rsid w:val="00663707"/>
    <w:rsid w:val="00674F5A"/>
    <w:rsid w:val="0067686C"/>
    <w:rsid w:val="00677146"/>
    <w:rsid w:val="006A6ADD"/>
    <w:rsid w:val="006A7209"/>
    <w:rsid w:val="006B1627"/>
    <w:rsid w:val="006B2160"/>
    <w:rsid w:val="006B4914"/>
    <w:rsid w:val="006B761D"/>
    <w:rsid w:val="006F553E"/>
    <w:rsid w:val="007034B0"/>
    <w:rsid w:val="007158C0"/>
    <w:rsid w:val="00716641"/>
    <w:rsid w:val="007310AE"/>
    <w:rsid w:val="00732052"/>
    <w:rsid w:val="007457EE"/>
    <w:rsid w:val="007501AB"/>
    <w:rsid w:val="00751C52"/>
    <w:rsid w:val="007578E9"/>
    <w:rsid w:val="007647A0"/>
    <w:rsid w:val="0078797F"/>
    <w:rsid w:val="00791938"/>
    <w:rsid w:val="007A0AD6"/>
    <w:rsid w:val="007A1842"/>
    <w:rsid w:val="007A2A5F"/>
    <w:rsid w:val="007B167E"/>
    <w:rsid w:val="007C0442"/>
    <w:rsid w:val="007C2CE5"/>
    <w:rsid w:val="007D018E"/>
    <w:rsid w:val="007D097B"/>
    <w:rsid w:val="007E261C"/>
    <w:rsid w:val="007E6E35"/>
    <w:rsid w:val="00805E35"/>
    <w:rsid w:val="008151D7"/>
    <w:rsid w:val="008174F5"/>
    <w:rsid w:val="008404F0"/>
    <w:rsid w:val="00841C02"/>
    <w:rsid w:val="008465B4"/>
    <w:rsid w:val="0085047A"/>
    <w:rsid w:val="008564A2"/>
    <w:rsid w:val="0086417D"/>
    <w:rsid w:val="00864D59"/>
    <w:rsid w:val="0086718D"/>
    <w:rsid w:val="00881F42"/>
    <w:rsid w:val="00887A1A"/>
    <w:rsid w:val="00890381"/>
    <w:rsid w:val="00890DAC"/>
    <w:rsid w:val="00891172"/>
    <w:rsid w:val="008B7C03"/>
    <w:rsid w:val="008D5C75"/>
    <w:rsid w:val="008F447C"/>
    <w:rsid w:val="008F5580"/>
    <w:rsid w:val="009000CE"/>
    <w:rsid w:val="009178D5"/>
    <w:rsid w:val="0092012B"/>
    <w:rsid w:val="00922F79"/>
    <w:rsid w:val="0093139A"/>
    <w:rsid w:val="00934E4A"/>
    <w:rsid w:val="009679D7"/>
    <w:rsid w:val="009800EF"/>
    <w:rsid w:val="009A0CB8"/>
    <w:rsid w:val="009C4989"/>
    <w:rsid w:val="009E0A01"/>
    <w:rsid w:val="009F7DF7"/>
    <w:rsid w:val="00A06141"/>
    <w:rsid w:val="00A32E51"/>
    <w:rsid w:val="00A36ADC"/>
    <w:rsid w:val="00A43AAD"/>
    <w:rsid w:val="00A44AF0"/>
    <w:rsid w:val="00A608ED"/>
    <w:rsid w:val="00A82D25"/>
    <w:rsid w:val="00AD1890"/>
    <w:rsid w:val="00AD504D"/>
    <w:rsid w:val="00B023C3"/>
    <w:rsid w:val="00B0422A"/>
    <w:rsid w:val="00B05E3E"/>
    <w:rsid w:val="00B07621"/>
    <w:rsid w:val="00B34683"/>
    <w:rsid w:val="00B35574"/>
    <w:rsid w:val="00B52AA8"/>
    <w:rsid w:val="00B54000"/>
    <w:rsid w:val="00B552C4"/>
    <w:rsid w:val="00B67754"/>
    <w:rsid w:val="00B81834"/>
    <w:rsid w:val="00BA6603"/>
    <w:rsid w:val="00BB2DC2"/>
    <w:rsid w:val="00BB4690"/>
    <w:rsid w:val="00BB5D21"/>
    <w:rsid w:val="00BB5D23"/>
    <w:rsid w:val="00BD3AD7"/>
    <w:rsid w:val="00BD756D"/>
    <w:rsid w:val="00BF0D39"/>
    <w:rsid w:val="00BF241D"/>
    <w:rsid w:val="00C02040"/>
    <w:rsid w:val="00C16DB4"/>
    <w:rsid w:val="00C21C0D"/>
    <w:rsid w:val="00C230D7"/>
    <w:rsid w:val="00C30510"/>
    <w:rsid w:val="00C3721F"/>
    <w:rsid w:val="00C541EB"/>
    <w:rsid w:val="00C80DEB"/>
    <w:rsid w:val="00CA1637"/>
    <w:rsid w:val="00CB3A15"/>
    <w:rsid w:val="00CC67EB"/>
    <w:rsid w:val="00CD3241"/>
    <w:rsid w:val="00CE1515"/>
    <w:rsid w:val="00CE40CD"/>
    <w:rsid w:val="00CE7D2B"/>
    <w:rsid w:val="00D1088B"/>
    <w:rsid w:val="00D11901"/>
    <w:rsid w:val="00D22A43"/>
    <w:rsid w:val="00D24D73"/>
    <w:rsid w:val="00D261FF"/>
    <w:rsid w:val="00D41D22"/>
    <w:rsid w:val="00D74EEB"/>
    <w:rsid w:val="00D76972"/>
    <w:rsid w:val="00D87468"/>
    <w:rsid w:val="00DA44CE"/>
    <w:rsid w:val="00DA4B5D"/>
    <w:rsid w:val="00DB6403"/>
    <w:rsid w:val="00DC17D5"/>
    <w:rsid w:val="00DC55F5"/>
    <w:rsid w:val="00DC7C6D"/>
    <w:rsid w:val="00DD0CC2"/>
    <w:rsid w:val="00DD5E40"/>
    <w:rsid w:val="00DD60D3"/>
    <w:rsid w:val="00DF3193"/>
    <w:rsid w:val="00E051AB"/>
    <w:rsid w:val="00E500CA"/>
    <w:rsid w:val="00E52CBE"/>
    <w:rsid w:val="00E60D79"/>
    <w:rsid w:val="00E65791"/>
    <w:rsid w:val="00E81000"/>
    <w:rsid w:val="00E91341"/>
    <w:rsid w:val="00EB79B8"/>
    <w:rsid w:val="00EC6259"/>
    <w:rsid w:val="00ED426C"/>
    <w:rsid w:val="00EE2A6E"/>
    <w:rsid w:val="00EE3708"/>
    <w:rsid w:val="00EE619D"/>
    <w:rsid w:val="00EF3D01"/>
    <w:rsid w:val="00EF6A38"/>
    <w:rsid w:val="00F20BA8"/>
    <w:rsid w:val="00F211F4"/>
    <w:rsid w:val="00F463D3"/>
    <w:rsid w:val="00F546B1"/>
    <w:rsid w:val="00F6534A"/>
    <w:rsid w:val="00F9063D"/>
    <w:rsid w:val="00F90C26"/>
    <w:rsid w:val="00F95222"/>
    <w:rsid w:val="00FA4E78"/>
    <w:rsid w:val="00FB644A"/>
    <w:rsid w:val="00FC5CFB"/>
    <w:rsid w:val="00F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%20Glick\Desktop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</cp:revision>
  <cp:lastPrinted>2019-02-14T18:52:00Z</cp:lastPrinted>
  <dcterms:created xsi:type="dcterms:W3CDTF">2019-02-14T18:12:00Z</dcterms:created>
  <dcterms:modified xsi:type="dcterms:W3CDTF">2019-02-14T19:02:00Z</dcterms:modified>
</cp:coreProperties>
</file>