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8" w:rsidRDefault="00082C88" w:rsidP="0062411B">
      <w:pPr>
        <w:pStyle w:val="ListParagraph"/>
        <w:framePr w:hSpace="180" w:wrap="around" w:vAnchor="page" w:hAnchor="page" w:x="871" w:y="1"/>
        <w:ind w:left="0"/>
        <w:rPr>
          <w:rFonts w:ascii="Microsoft Sans Serif" w:hAnsi="Microsoft Sans Serif" w:cs="Microsoft Sans Serif"/>
          <w:bCs/>
          <w:sz w:val="24"/>
          <w:szCs w:val="24"/>
          <w:u w:val="single"/>
        </w:rPr>
      </w:pPr>
    </w:p>
    <w:p w:rsidR="00082C88" w:rsidRPr="005236A4" w:rsidRDefault="00082C88" w:rsidP="0062411B">
      <w:pPr>
        <w:framePr w:hSpace="180" w:wrap="around" w:vAnchor="page" w:hAnchor="page" w:x="871" w:y="1"/>
        <w:jc w:val="center"/>
        <w:rPr>
          <w:rFonts w:asciiTheme="minorHAnsi" w:hAnsiTheme="minorHAnsi" w:cstheme="minorHAnsi"/>
          <w:b/>
          <w:sz w:val="24"/>
          <w:szCs w:val="24"/>
        </w:rPr>
      </w:pPr>
      <w:bookmarkStart w:id="0" w:name="_Hlk525453819"/>
      <w:r w:rsidRPr="005236A4">
        <w:rPr>
          <w:rFonts w:asciiTheme="minorHAnsi" w:hAnsiTheme="minorHAnsi" w:cstheme="minorHAnsi"/>
          <w:b/>
          <w:sz w:val="24"/>
          <w:szCs w:val="24"/>
        </w:rPr>
        <w:t xml:space="preserve">Town of Liberty, Maine </w:t>
      </w:r>
    </w:p>
    <w:p w:rsidR="00082C88" w:rsidRPr="005236A4" w:rsidRDefault="00082C88" w:rsidP="0062411B">
      <w:pPr>
        <w:framePr w:hSpace="180" w:wrap="around" w:vAnchor="page" w:hAnchor="page" w:x="871" w:y="1"/>
        <w:jc w:val="center"/>
        <w:rPr>
          <w:rFonts w:asciiTheme="minorHAnsi" w:hAnsiTheme="minorHAnsi" w:cstheme="minorHAnsi"/>
          <w:b/>
          <w:sz w:val="24"/>
          <w:szCs w:val="24"/>
        </w:rPr>
      </w:pPr>
      <w:r w:rsidRPr="005236A4">
        <w:rPr>
          <w:rFonts w:asciiTheme="minorHAnsi" w:hAnsiTheme="minorHAnsi" w:cstheme="minorHAnsi"/>
          <w:b/>
          <w:sz w:val="24"/>
          <w:szCs w:val="24"/>
        </w:rPr>
        <w:t xml:space="preserve">Planning Board </w:t>
      </w:r>
      <w:r w:rsidR="000D44EC">
        <w:rPr>
          <w:rFonts w:asciiTheme="minorHAnsi" w:hAnsiTheme="minorHAnsi" w:cstheme="minorHAnsi"/>
          <w:b/>
          <w:sz w:val="24"/>
          <w:szCs w:val="24"/>
        </w:rPr>
        <w:t>Agenda</w:t>
      </w:r>
    </w:p>
    <w:p w:rsidR="00082C88" w:rsidRPr="005236A4" w:rsidRDefault="000D44EC" w:rsidP="0062411B">
      <w:pPr>
        <w:framePr w:hSpace="180" w:wrap="around" w:vAnchor="page" w:hAnchor="page" w:x="871" w:y="1"/>
        <w:jc w:val="center"/>
        <w:rPr>
          <w:rFonts w:asciiTheme="minorHAnsi" w:hAnsiTheme="minorHAnsi" w:cstheme="minorHAnsi"/>
          <w:b/>
          <w:sz w:val="24"/>
          <w:szCs w:val="24"/>
        </w:rPr>
      </w:pPr>
      <w:r>
        <w:rPr>
          <w:rFonts w:asciiTheme="minorHAnsi" w:hAnsiTheme="minorHAnsi" w:cstheme="minorHAnsi"/>
          <w:b/>
          <w:sz w:val="24"/>
          <w:szCs w:val="24"/>
        </w:rPr>
        <w:t>October</w:t>
      </w:r>
      <w:r w:rsidR="00082C88" w:rsidRPr="005236A4">
        <w:rPr>
          <w:rFonts w:asciiTheme="minorHAnsi" w:hAnsiTheme="minorHAnsi" w:cstheme="minorHAnsi"/>
          <w:b/>
          <w:sz w:val="24"/>
          <w:szCs w:val="24"/>
        </w:rPr>
        <w:t xml:space="preserve"> 1</w:t>
      </w:r>
      <w:r>
        <w:rPr>
          <w:rFonts w:asciiTheme="minorHAnsi" w:hAnsiTheme="minorHAnsi" w:cstheme="minorHAnsi"/>
          <w:b/>
          <w:sz w:val="24"/>
          <w:szCs w:val="24"/>
        </w:rPr>
        <w:t>1</w:t>
      </w:r>
      <w:r w:rsidR="00082C88" w:rsidRPr="005236A4">
        <w:rPr>
          <w:rFonts w:asciiTheme="minorHAnsi" w:hAnsiTheme="minorHAnsi" w:cstheme="minorHAnsi"/>
          <w:b/>
          <w:sz w:val="24"/>
          <w:szCs w:val="24"/>
        </w:rPr>
        <w:t xml:space="preserve">, 2018 7:00 </w:t>
      </w:r>
    </w:p>
    <w:p w:rsidR="00082C88" w:rsidRPr="005236A4" w:rsidRDefault="00082C88" w:rsidP="0062411B">
      <w:pPr>
        <w:framePr w:hSpace="180" w:wrap="around" w:vAnchor="page" w:hAnchor="page" w:x="871" w:y="1"/>
        <w:jc w:val="center"/>
        <w:rPr>
          <w:rFonts w:asciiTheme="minorHAnsi" w:hAnsiTheme="minorHAnsi" w:cstheme="minorHAnsi"/>
          <w:b/>
          <w:sz w:val="24"/>
          <w:szCs w:val="24"/>
        </w:rPr>
      </w:pPr>
      <w:r w:rsidRPr="005236A4">
        <w:rPr>
          <w:rFonts w:asciiTheme="minorHAnsi" w:hAnsiTheme="minorHAnsi" w:cstheme="minorHAnsi"/>
          <w:b/>
          <w:sz w:val="24"/>
          <w:szCs w:val="24"/>
        </w:rPr>
        <w:t>Overlock Room, Town Office</w:t>
      </w:r>
      <w:bookmarkEnd w:id="0"/>
    </w:p>
    <w:p w:rsidR="00082C88" w:rsidRPr="005236A4" w:rsidRDefault="00082C88" w:rsidP="0062411B">
      <w:pPr>
        <w:pStyle w:val="ListParagraph"/>
        <w:framePr w:hSpace="180" w:wrap="around" w:vAnchor="page" w:hAnchor="page" w:x="871" w:y="1"/>
        <w:ind w:left="0"/>
        <w:rPr>
          <w:rFonts w:asciiTheme="minorHAnsi" w:hAnsiTheme="minorHAnsi" w:cstheme="minorHAnsi"/>
          <w:b/>
          <w:bCs/>
          <w:sz w:val="24"/>
          <w:szCs w:val="24"/>
          <w:u w:val="single"/>
        </w:rPr>
      </w:pPr>
      <w:r w:rsidRPr="005236A4">
        <w:rPr>
          <w:rFonts w:asciiTheme="minorHAnsi" w:hAnsiTheme="minorHAnsi" w:cstheme="minorHAnsi"/>
          <w:b/>
          <w:bCs/>
          <w:sz w:val="24"/>
          <w:szCs w:val="24"/>
          <w:u w:val="single"/>
        </w:rPr>
        <w:t>Board Members</w:t>
      </w:r>
    </w:p>
    <w:p w:rsidR="0011699A" w:rsidRPr="005236A4" w:rsidRDefault="00082C88" w:rsidP="0062411B">
      <w:pPr>
        <w:pStyle w:val="Informal2"/>
        <w:framePr w:hSpace="180" w:wrap="around" w:vAnchor="page" w:hAnchor="page" w:x="871" w:y="1"/>
        <w:spacing w:before="0" w:after="0"/>
        <w:rPr>
          <w:rFonts w:asciiTheme="minorHAnsi" w:hAnsiTheme="minorHAnsi" w:cstheme="minorHAnsi"/>
          <w:b w:val="0"/>
          <w:sz w:val="22"/>
          <w:szCs w:val="22"/>
        </w:rPr>
      </w:pPr>
      <w:r w:rsidRPr="005236A4">
        <w:rPr>
          <w:rFonts w:asciiTheme="minorHAnsi" w:hAnsiTheme="minorHAnsi" w:cstheme="minorHAnsi"/>
          <w:b w:val="0"/>
          <w:sz w:val="22"/>
          <w:szCs w:val="22"/>
        </w:rPr>
        <w:t>Kerry Black, Alt</w:t>
      </w:r>
      <w:r w:rsidR="00F8117E" w:rsidRPr="005236A4">
        <w:rPr>
          <w:rFonts w:asciiTheme="minorHAnsi" w:hAnsiTheme="minorHAnsi" w:cstheme="minorHAnsi"/>
          <w:b w:val="0"/>
          <w:sz w:val="22"/>
          <w:szCs w:val="22"/>
        </w:rPr>
        <w:t>ernate</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Betty Lu Davis</w:t>
      </w:r>
      <w:r w:rsidR="0011699A" w:rsidRPr="005236A4">
        <w:rPr>
          <w:rFonts w:asciiTheme="minorHAnsi" w:hAnsiTheme="minorHAnsi" w:cstheme="minorHAnsi"/>
          <w:b w:val="0"/>
          <w:sz w:val="22"/>
          <w:szCs w:val="22"/>
        </w:rPr>
        <w:t xml:space="preserve"> </w:t>
      </w:r>
      <w:r w:rsidR="0011699A" w:rsidRPr="005236A4">
        <w:rPr>
          <w:rFonts w:asciiTheme="minorHAnsi" w:hAnsiTheme="minorHAnsi" w:cstheme="minorHAnsi"/>
          <w:b w:val="0"/>
          <w:sz w:val="22"/>
          <w:szCs w:val="22"/>
        </w:rPr>
        <w:tab/>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Jeff Davi</w:t>
      </w:r>
      <w:r w:rsidR="0011699A" w:rsidRPr="005236A4">
        <w:rPr>
          <w:rFonts w:asciiTheme="minorHAnsi" w:hAnsiTheme="minorHAnsi" w:cstheme="minorHAnsi"/>
          <w:b w:val="0"/>
          <w:sz w:val="22"/>
          <w:szCs w:val="22"/>
        </w:rPr>
        <w:t>s</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Norm Fuller</w:t>
      </w:r>
    </w:p>
    <w:p w:rsidR="00082C88" w:rsidRPr="005236A4" w:rsidRDefault="00082C88" w:rsidP="0062411B">
      <w:pPr>
        <w:pStyle w:val="Informal2"/>
        <w:framePr w:hSpace="180" w:wrap="around" w:vAnchor="page" w:hAnchor="page" w:x="871" w:y="1"/>
        <w:spacing w:before="0" w:after="0"/>
        <w:rPr>
          <w:rFonts w:asciiTheme="minorHAnsi" w:hAnsiTheme="minorHAnsi" w:cstheme="minorHAnsi"/>
          <w:b w:val="0"/>
          <w:sz w:val="22"/>
          <w:szCs w:val="22"/>
        </w:rPr>
      </w:pPr>
      <w:r w:rsidRPr="005236A4">
        <w:rPr>
          <w:rFonts w:asciiTheme="minorHAnsi" w:hAnsiTheme="minorHAnsi" w:cstheme="minorHAnsi"/>
          <w:b w:val="0"/>
          <w:sz w:val="22"/>
          <w:szCs w:val="22"/>
        </w:rPr>
        <w:t>Don Harriman, CEO</w:t>
      </w:r>
      <w:r w:rsidR="0011699A" w:rsidRPr="005236A4">
        <w:rPr>
          <w:rFonts w:asciiTheme="minorHAnsi" w:hAnsiTheme="minorHAnsi" w:cstheme="minorHAnsi"/>
          <w:b w:val="0"/>
          <w:sz w:val="22"/>
          <w:szCs w:val="22"/>
        </w:rPr>
        <w:t xml:space="preserve"> </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Peter Mallow, Chair</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Lou Pelletier</w:t>
      </w:r>
      <w:r w:rsidR="0011699A" w:rsidRPr="005236A4">
        <w:rPr>
          <w:rFonts w:asciiTheme="minorHAnsi" w:hAnsiTheme="minorHAnsi" w:cstheme="minorHAnsi"/>
          <w:b w:val="0"/>
          <w:sz w:val="22"/>
          <w:szCs w:val="22"/>
        </w:rPr>
        <w:tab/>
      </w:r>
      <w:r w:rsidR="00723B47" w:rsidRPr="005236A4">
        <w:rPr>
          <w:rFonts w:asciiTheme="minorHAnsi" w:hAnsiTheme="minorHAnsi" w:cstheme="minorHAnsi"/>
          <w:b w:val="0"/>
          <w:sz w:val="22"/>
          <w:szCs w:val="22"/>
        </w:rPr>
        <w:tab/>
      </w:r>
      <w:r w:rsidRPr="005236A4">
        <w:rPr>
          <w:rFonts w:asciiTheme="minorHAnsi" w:hAnsiTheme="minorHAnsi" w:cstheme="minorHAnsi"/>
          <w:b w:val="0"/>
          <w:sz w:val="22"/>
          <w:szCs w:val="22"/>
        </w:rPr>
        <w:t>Kate Valleau, Sec</w:t>
      </w:r>
      <w:r w:rsidR="00F8117E" w:rsidRPr="005236A4">
        <w:rPr>
          <w:rFonts w:asciiTheme="minorHAnsi" w:hAnsiTheme="minorHAnsi" w:cstheme="minorHAnsi"/>
          <w:b w:val="0"/>
          <w:sz w:val="22"/>
          <w:szCs w:val="22"/>
        </w:rPr>
        <w:t>retar</w:t>
      </w:r>
      <w:r w:rsidRPr="005236A4">
        <w:rPr>
          <w:rFonts w:asciiTheme="minorHAnsi" w:hAnsiTheme="minorHAnsi" w:cstheme="minorHAnsi"/>
          <w:b w:val="0"/>
          <w:sz w:val="22"/>
          <w:szCs w:val="22"/>
        </w:rPr>
        <w:t>y</w:t>
      </w:r>
    </w:p>
    <w:p w:rsidR="00082C88" w:rsidRPr="00C67471" w:rsidRDefault="00082C88" w:rsidP="0062411B">
      <w:pPr>
        <w:pStyle w:val="ListParagraph"/>
        <w:framePr w:hSpace="180" w:wrap="around" w:vAnchor="page" w:hAnchor="page" w:x="871" w:y="1"/>
        <w:ind w:left="0"/>
        <w:rPr>
          <w:rFonts w:asciiTheme="minorHAnsi" w:hAnsiTheme="minorHAnsi" w:cstheme="minorHAnsi"/>
          <w:bCs/>
          <w:sz w:val="16"/>
          <w:szCs w:val="16"/>
          <w:u w:val="single"/>
        </w:rPr>
      </w:pPr>
    </w:p>
    <w:p w:rsidR="00082C88" w:rsidRPr="00C67471" w:rsidRDefault="00082C88" w:rsidP="0062411B">
      <w:pPr>
        <w:pStyle w:val="ListParagraph"/>
        <w:framePr w:hSpace="180" w:wrap="around" w:vAnchor="page" w:hAnchor="page" w:x="871" w:y="1"/>
        <w:ind w:left="0"/>
        <w:rPr>
          <w:rFonts w:asciiTheme="minorHAnsi" w:hAnsiTheme="minorHAnsi" w:cstheme="minorHAnsi"/>
          <w:bCs/>
          <w:u w:val="single"/>
        </w:rPr>
      </w:pPr>
      <w:bookmarkStart w:id="1" w:name="_Hlk525453796"/>
      <w:r w:rsidRPr="00C67471">
        <w:rPr>
          <w:rFonts w:asciiTheme="minorHAnsi" w:eastAsia="MS Mincho" w:hAnsiTheme="minorHAnsi" w:cstheme="minorHAnsi"/>
          <w:b/>
          <w:sz w:val="24"/>
          <w:szCs w:val="24"/>
          <w:u w:val="single"/>
        </w:rPr>
        <w:t>Procedural</w:t>
      </w:r>
    </w:p>
    <w:p w:rsidR="00082C88" w:rsidRPr="005236A4" w:rsidRDefault="00082C88" w:rsidP="0062411B">
      <w:pPr>
        <w:pStyle w:val="ListParagraph"/>
        <w:framePr w:hSpace="180" w:wrap="around" w:vAnchor="page" w:hAnchor="page" w:x="871" w:y="1"/>
        <w:numPr>
          <w:ilvl w:val="0"/>
          <w:numId w:val="1"/>
        </w:numPr>
        <w:rPr>
          <w:rFonts w:asciiTheme="minorHAnsi" w:hAnsiTheme="minorHAnsi" w:cstheme="minorHAnsi"/>
          <w:bCs/>
        </w:rPr>
      </w:pPr>
      <w:r w:rsidRPr="005236A4">
        <w:rPr>
          <w:rFonts w:asciiTheme="minorHAnsi" w:hAnsiTheme="minorHAnsi" w:cstheme="minorHAnsi"/>
          <w:bCs/>
        </w:rPr>
        <w:t>Open meeting. Roll call &amp; accept prior meeting minutes.</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Roll call: </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Motion to accept minutes:  </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Second the motion to accept minutes:</w:t>
      </w:r>
    </w:p>
    <w:p w:rsidR="00082C88" w:rsidRPr="005236A4" w:rsidRDefault="00082C88"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Board </w:t>
      </w:r>
      <w:r w:rsidR="00D13303">
        <w:rPr>
          <w:rFonts w:asciiTheme="minorHAnsi" w:hAnsiTheme="minorHAnsi" w:cstheme="minorHAnsi"/>
          <w:bCs/>
        </w:rPr>
        <w:t xml:space="preserve">in </w:t>
      </w:r>
      <w:r w:rsidR="00154D90">
        <w:rPr>
          <w:rFonts w:asciiTheme="minorHAnsi" w:hAnsiTheme="minorHAnsi" w:cstheme="minorHAnsi"/>
          <w:bCs/>
        </w:rPr>
        <w:t>favor</w:t>
      </w:r>
      <w:r w:rsidRPr="005236A4">
        <w:rPr>
          <w:rFonts w:asciiTheme="minorHAnsi" w:hAnsiTheme="minorHAnsi" w:cstheme="minorHAnsi"/>
          <w:bCs/>
        </w:rPr>
        <w:t xml:space="preserve"> to accept minutes: </w:t>
      </w:r>
    </w:p>
    <w:p w:rsidR="000D44EC" w:rsidRDefault="000D44EC" w:rsidP="0062411B">
      <w:pPr>
        <w:pStyle w:val="ListParagraph"/>
        <w:framePr w:hSpace="180" w:wrap="around" w:vAnchor="page" w:hAnchor="page" w:x="871" w:y="1"/>
        <w:ind w:left="360"/>
        <w:rPr>
          <w:rFonts w:asciiTheme="minorHAnsi" w:hAnsiTheme="minorHAnsi" w:cstheme="minorHAnsi"/>
          <w:bCs/>
        </w:rPr>
      </w:pPr>
    </w:p>
    <w:p w:rsidR="00082C88" w:rsidRPr="005236A4" w:rsidRDefault="00082C88" w:rsidP="0062411B">
      <w:pPr>
        <w:pStyle w:val="ListParagraph"/>
        <w:framePr w:hSpace="180" w:wrap="around" w:vAnchor="page" w:hAnchor="page" w:x="871" w:y="1"/>
        <w:numPr>
          <w:ilvl w:val="0"/>
          <w:numId w:val="1"/>
        </w:numPr>
        <w:rPr>
          <w:rFonts w:asciiTheme="minorHAnsi" w:hAnsiTheme="minorHAnsi" w:cstheme="minorHAnsi"/>
          <w:bCs/>
        </w:rPr>
      </w:pPr>
      <w:r w:rsidRPr="005236A4">
        <w:rPr>
          <w:rFonts w:asciiTheme="minorHAnsi" w:hAnsiTheme="minorHAnsi" w:cstheme="minorHAnsi"/>
          <w:bCs/>
        </w:rPr>
        <w:t xml:space="preserve">CEO Comment: </w:t>
      </w:r>
    </w:p>
    <w:p w:rsidR="00082C88" w:rsidRDefault="00082C88" w:rsidP="0062411B">
      <w:pPr>
        <w:framePr w:hSpace="180" w:wrap="around" w:vAnchor="page" w:hAnchor="page" w:x="871" w:y="1"/>
        <w:rPr>
          <w:rFonts w:asciiTheme="minorHAnsi" w:hAnsiTheme="minorHAnsi" w:cstheme="minorHAnsi"/>
          <w:bCs/>
          <w:sz w:val="16"/>
          <w:szCs w:val="16"/>
        </w:rPr>
      </w:pPr>
    </w:p>
    <w:p w:rsidR="000D44EC" w:rsidRDefault="000D44EC" w:rsidP="0062411B">
      <w:pPr>
        <w:framePr w:hSpace="180" w:wrap="around" w:vAnchor="page" w:hAnchor="page" w:x="871" w:y="1"/>
        <w:rPr>
          <w:rFonts w:asciiTheme="minorHAnsi" w:hAnsiTheme="minorHAnsi" w:cstheme="minorHAnsi"/>
          <w:bCs/>
          <w:sz w:val="16"/>
          <w:szCs w:val="16"/>
        </w:rPr>
      </w:pPr>
    </w:p>
    <w:p w:rsidR="000D44EC" w:rsidRPr="005236A4" w:rsidRDefault="000D44EC" w:rsidP="0062411B">
      <w:pPr>
        <w:framePr w:hSpace="180" w:wrap="around" w:vAnchor="page" w:hAnchor="page" w:x="871" w:y="1"/>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hAnsiTheme="minorHAnsi" w:cstheme="minorHAnsi"/>
          <w:bCs/>
          <w:u w:val="single"/>
        </w:rPr>
      </w:pPr>
      <w:r w:rsidRPr="00C67471">
        <w:rPr>
          <w:rFonts w:asciiTheme="minorHAnsi" w:eastAsia="MS Mincho" w:hAnsiTheme="minorHAnsi" w:cstheme="minorHAnsi"/>
          <w:b/>
          <w:sz w:val="24"/>
          <w:szCs w:val="24"/>
          <w:u w:val="single"/>
        </w:rPr>
        <w:t xml:space="preserve">Applications  </w:t>
      </w:r>
      <w:r w:rsidRPr="00C67471">
        <w:rPr>
          <w:rFonts w:asciiTheme="minorHAnsi" w:hAnsiTheme="minorHAnsi" w:cstheme="minorHAnsi"/>
          <w:bCs/>
          <w:u w:val="single"/>
        </w:rPr>
        <w:t xml:space="preserve"> </w:t>
      </w:r>
    </w:p>
    <w:p w:rsidR="00082C88" w:rsidRPr="000D44EC" w:rsidRDefault="000D44EC" w:rsidP="0062411B">
      <w:pPr>
        <w:pStyle w:val="ListParagraph"/>
        <w:framePr w:hSpace="180" w:wrap="around" w:vAnchor="page" w:hAnchor="page" w:x="871" w:y="1"/>
        <w:numPr>
          <w:ilvl w:val="0"/>
          <w:numId w:val="2"/>
        </w:numPr>
        <w:autoSpaceDE w:val="0"/>
        <w:autoSpaceDN w:val="0"/>
        <w:adjustRightInd w:val="0"/>
        <w:ind w:left="360"/>
        <w:jc w:val="both"/>
        <w:rPr>
          <w:rFonts w:asciiTheme="minorHAnsi" w:hAnsiTheme="minorHAnsi" w:cstheme="minorHAnsi"/>
          <w:bCs/>
        </w:rPr>
      </w:pPr>
      <w:r w:rsidRPr="000D44EC">
        <w:rPr>
          <w:rFonts w:asciiTheme="minorHAnsi" w:hAnsiTheme="minorHAnsi" w:cstheme="minorHAnsi"/>
          <w:bCs/>
        </w:rPr>
        <w:t>Marie Costa</w:t>
      </w:r>
      <w:r w:rsidR="00F4261A" w:rsidRPr="000D44EC">
        <w:rPr>
          <w:rFonts w:asciiTheme="minorHAnsi" w:hAnsiTheme="minorHAnsi" w:cstheme="minorHAnsi"/>
          <w:bCs/>
        </w:rPr>
        <w:t>,</w:t>
      </w:r>
      <w:r w:rsidR="00082C88" w:rsidRPr="000D44EC">
        <w:rPr>
          <w:rFonts w:asciiTheme="minorHAnsi" w:hAnsiTheme="minorHAnsi" w:cstheme="minorHAnsi"/>
          <w:bCs/>
        </w:rPr>
        <w:t xml:space="preserve"> </w:t>
      </w:r>
      <w:r w:rsidR="007D53CA">
        <w:rPr>
          <w:rFonts w:asciiTheme="minorHAnsi" w:hAnsiTheme="minorHAnsi" w:cstheme="minorHAnsi"/>
          <w:bCs/>
        </w:rPr>
        <w:t>444 Belfast-Augusta Road, Tax map 25/lot11</w:t>
      </w:r>
      <w:bookmarkStart w:id="2" w:name="_GoBack"/>
      <w:bookmarkEnd w:id="2"/>
    </w:p>
    <w:p w:rsidR="00082C88" w:rsidRDefault="00082C88"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Pr="00C67471"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Public </w:t>
      </w:r>
    </w:p>
    <w:p w:rsidR="00082C88" w:rsidRPr="000D44EC" w:rsidRDefault="000D44EC" w:rsidP="0062411B">
      <w:pPr>
        <w:framePr w:hSpace="180" w:wrap="around" w:vAnchor="page" w:hAnchor="page" w:x="871" w:y="1"/>
        <w:autoSpaceDE w:val="0"/>
        <w:autoSpaceDN w:val="0"/>
        <w:adjustRightInd w:val="0"/>
        <w:rPr>
          <w:rFonts w:asciiTheme="minorHAnsi" w:hAnsiTheme="minorHAnsi" w:cstheme="minorHAnsi"/>
          <w:bCs/>
          <w:sz w:val="22"/>
          <w:szCs w:val="22"/>
        </w:rPr>
      </w:pPr>
      <w:r w:rsidRPr="000D44EC">
        <w:rPr>
          <w:rFonts w:asciiTheme="minorHAnsi" w:hAnsiTheme="minorHAnsi" w:cstheme="minorHAnsi"/>
          <w:bCs/>
          <w:sz w:val="22"/>
          <w:szCs w:val="22"/>
        </w:rPr>
        <w:t>1</w:t>
      </w: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D44EC" w:rsidRPr="00C67471" w:rsidRDefault="000D44EC" w:rsidP="0062411B">
      <w:pPr>
        <w:framePr w:hSpace="180" w:wrap="around" w:vAnchor="page" w:hAnchor="page" w:x="871" w:y="1"/>
        <w:autoSpaceDE w:val="0"/>
        <w:autoSpaceDN w:val="0"/>
        <w:adjustRightInd w:val="0"/>
        <w:rPr>
          <w:rFonts w:asciiTheme="minorHAnsi" w:hAnsiTheme="minorHAnsi" w:cstheme="minorHAnsi"/>
          <w:bCs/>
          <w:sz w:val="16"/>
          <w:szCs w:val="16"/>
        </w:rPr>
      </w:pPr>
    </w:p>
    <w:p w:rsidR="00082C88" w:rsidRPr="00C67471" w:rsidRDefault="00082C88"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Administration </w:t>
      </w:r>
    </w:p>
    <w:p w:rsidR="0062411B" w:rsidRPr="0062411B" w:rsidRDefault="000D44EC" w:rsidP="0062411B">
      <w:pPr>
        <w:framePr w:hSpace="180" w:wrap="around" w:vAnchor="page" w:hAnchor="page" w:x="871" w:y="1"/>
        <w:spacing w:after="240"/>
        <w:rPr>
          <w:rFonts w:eastAsiaTheme="minorHAnsi"/>
        </w:rPr>
      </w:pPr>
      <w:r w:rsidRPr="0062411B">
        <w:rPr>
          <w:rFonts w:asciiTheme="minorHAnsi" w:hAnsiTheme="minorHAnsi" w:cstheme="minorHAnsi"/>
          <w:bCs/>
        </w:rPr>
        <w:t>Secretary Kate Valleau attended Selectboard Meeting on September 17</w:t>
      </w:r>
      <w:r w:rsidRPr="0062411B">
        <w:rPr>
          <w:rFonts w:asciiTheme="minorHAnsi" w:hAnsiTheme="minorHAnsi" w:cstheme="minorHAnsi"/>
          <w:bCs/>
          <w:vertAlign w:val="superscript"/>
        </w:rPr>
        <w:t>th</w:t>
      </w:r>
      <w:r w:rsidRPr="0062411B">
        <w:rPr>
          <w:rFonts w:asciiTheme="minorHAnsi" w:hAnsiTheme="minorHAnsi" w:cstheme="minorHAnsi"/>
          <w:bCs/>
        </w:rPr>
        <w:t xml:space="preserve"> to request raising hourly rate of secretary role.  The Selectboard </w:t>
      </w:r>
      <w:r w:rsidR="0062411B" w:rsidRPr="0062411B">
        <w:rPr>
          <w:rFonts w:asciiTheme="minorHAnsi" w:hAnsiTheme="minorHAnsi" w:cstheme="minorHAnsi"/>
          <w:bCs/>
        </w:rPr>
        <w:t>will</w:t>
      </w:r>
      <w:r w:rsidRPr="0062411B">
        <w:rPr>
          <w:rFonts w:asciiTheme="minorHAnsi" w:hAnsiTheme="minorHAnsi" w:cstheme="minorHAnsi"/>
          <w:bCs/>
        </w:rPr>
        <w:t xml:space="preserve"> research </w:t>
      </w:r>
      <w:r w:rsidR="0062411B" w:rsidRPr="0062411B">
        <w:rPr>
          <w:rFonts w:asciiTheme="minorHAnsi" w:hAnsiTheme="minorHAnsi" w:cstheme="minorHAnsi"/>
          <w:bCs/>
        </w:rPr>
        <w:t xml:space="preserve">and respond. 9/27/18 Update: </w:t>
      </w:r>
      <w:r w:rsidR="0062411B" w:rsidRPr="0062411B">
        <w:rPr>
          <w:rFonts w:ascii="Arial" w:hAnsi="Arial" w:cs="Arial"/>
          <w:color w:val="000000"/>
        </w:rPr>
        <w:t>Pursuant to a request by Kate Valleau last week that the Selectboard consider increasing the Planning Board Secretary pay from $10/hr to $15/hr the Selectboard reviewed the Planning Board Ordinance and past Town meeting records.</w:t>
      </w:r>
      <w:r w:rsidR="0062411B" w:rsidRPr="0062411B">
        <w:rPr>
          <w:color w:val="000000"/>
        </w:rPr>
        <w:br/>
      </w:r>
      <w:r w:rsidR="0062411B" w:rsidRPr="0062411B">
        <w:rPr>
          <w:rFonts w:ascii="Arial" w:hAnsi="Arial" w:cs="Arial"/>
          <w:color w:val="000000"/>
        </w:rPr>
        <w:br/>
        <w:t>From the creation of the Planning Board in 1987 until 2008 the Planning Board warrant article included the specific payment per meeting for the Planning Board Chair and members.  Those amounts have not changed since 2008.</w:t>
      </w:r>
    </w:p>
    <w:p w:rsidR="00F4261A" w:rsidRPr="0062411B" w:rsidRDefault="0062411B" w:rsidP="0062411B">
      <w:pPr>
        <w:framePr w:hSpace="180" w:wrap="around" w:vAnchor="page" w:hAnchor="page" w:x="871" w:y="1"/>
        <w:rPr>
          <w:rFonts w:ascii="Arial" w:hAnsi="Arial" w:cs="Arial"/>
        </w:rPr>
      </w:pPr>
      <w:r w:rsidRPr="0062411B">
        <w:rPr>
          <w:rFonts w:ascii="Arial" w:hAnsi="Arial" w:cs="Arial"/>
          <w:color w:val="000000"/>
        </w:rPr>
        <w:t>Based upon the Planning Board Ordinance and historical precedent, it is the consensus of the Selectboard that the issue of Planning Board member and staff remuneration should be addressed through the Planning Board warrant article at Town meeting.    </w:t>
      </w:r>
    </w:p>
    <w:p w:rsidR="0062411B" w:rsidRPr="0062411B" w:rsidRDefault="0062411B" w:rsidP="0062411B">
      <w:pPr>
        <w:framePr w:hSpace="180" w:wrap="around" w:vAnchor="page" w:hAnchor="page" w:x="871" w:y="1"/>
        <w:rPr>
          <w:rFonts w:ascii="Arial" w:hAnsi="Arial" w:cs="Arial"/>
        </w:rPr>
      </w:pPr>
    </w:p>
    <w:p w:rsidR="00EC1221" w:rsidRPr="00C67471" w:rsidRDefault="00EC1221" w:rsidP="0062411B">
      <w:pPr>
        <w:pStyle w:val="ListParagraph"/>
        <w:framePr w:hSpace="180" w:wrap="around" w:vAnchor="page" w:hAnchor="page" w:x="871" w:y="1"/>
        <w:ind w:left="0"/>
        <w:rPr>
          <w:rFonts w:asciiTheme="minorHAnsi" w:eastAsia="MS Mincho" w:hAnsiTheme="minorHAnsi" w:cstheme="minorHAnsi"/>
          <w:b/>
          <w:sz w:val="24"/>
          <w:szCs w:val="24"/>
          <w:u w:val="single"/>
        </w:rPr>
      </w:pPr>
      <w:r w:rsidRPr="00C67471">
        <w:rPr>
          <w:rFonts w:asciiTheme="minorHAnsi" w:eastAsia="MS Mincho" w:hAnsiTheme="minorHAnsi" w:cstheme="minorHAnsi"/>
          <w:b/>
          <w:sz w:val="24"/>
          <w:szCs w:val="24"/>
          <w:u w:val="single"/>
        </w:rPr>
        <w:t xml:space="preserve">Adjourn </w:t>
      </w:r>
    </w:p>
    <w:p w:rsidR="000D44EC" w:rsidRDefault="000D44EC" w:rsidP="0062411B">
      <w:pPr>
        <w:pStyle w:val="ListParagraph"/>
        <w:framePr w:hSpace="180" w:wrap="around" w:vAnchor="page" w:hAnchor="page" w:x="871" w:y="1"/>
        <w:numPr>
          <w:ilvl w:val="1"/>
          <w:numId w:val="4"/>
        </w:numPr>
        <w:rPr>
          <w:rFonts w:asciiTheme="minorHAnsi" w:hAnsiTheme="minorHAnsi" w:cstheme="minorHAnsi"/>
          <w:bCs/>
        </w:rPr>
      </w:pPr>
      <w:r>
        <w:rPr>
          <w:rFonts w:asciiTheme="minorHAnsi" w:hAnsiTheme="minorHAnsi" w:cstheme="minorHAnsi"/>
          <w:bCs/>
        </w:rPr>
        <w:t>Time:</w:t>
      </w:r>
    </w:p>
    <w:p w:rsidR="00F4261A" w:rsidRPr="005236A4" w:rsidRDefault="0008661E"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Motion to adjourn: </w:t>
      </w:r>
    </w:p>
    <w:p w:rsidR="00F4261A" w:rsidRPr="005236A4" w:rsidRDefault="0008661E" w:rsidP="0062411B">
      <w:pPr>
        <w:pStyle w:val="ListParagraph"/>
        <w:framePr w:hSpace="180" w:wrap="around" w:vAnchor="page" w:hAnchor="page" w:x="871" w:y="1"/>
        <w:numPr>
          <w:ilvl w:val="1"/>
          <w:numId w:val="4"/>
        </w:numPr>
        <w:rPr>
          <w:rFonts w:asciiTheme="minorHAnsi" w:hAnsiTheme="minorHAnsi" w:cstheme="minorHAnsi"/>
          <w:bCs/>
        </w:rPr>
      </w:pPr>
      <w:r w:rsidRPr="005236A4">
        <w:rPr>
          <w:rFonts w:asciiTheme="minorHAnsi" w:hAnsiTheme="minorHAnsi" w:cstheme="minorHAnsi"/>
          <w:bCs/>
        </w:rPr>
        <w:t xml:space="preserve">Second: </w:t>
      </w:r>
    </w:p>
    <w:p w:rsidR="00082C88" w:rsidRPr="005236A4" w:rsidRDefault="00154D90" w:rsidP="0062411B">
      <w:pPr>
        <w:pStyle w:val="ListParagraph"/>
        <w:framePr w:hSpace="180" w:wrap="around" w:vAnchor="page" w:hAnchor="page" w:x="871" w:y="1"/>
        <w:numPr>
          <w:ilvl w:val="1"/>
          <w:numId w:val="4"/>
        </w:numPr>
        <w:rPr>
          <w:rFonts w:asciiTheme="minorHAnsi" w:hAnsiTheme="minorHAnsi" w:cstheme="minorHAnsi"/>
          <w:bCs/>
        </w:rPr>
      </w:pPr>
      <w:r>
        <w:rPr>
          <w:rFonts w:asciiTheme="minorHAnsi" w:hAnsiTheme="minorHAnsi" w:cstheme="minorHAnsi"/>
          <w:bCs/>
        </w:rPr>
        <w:t>Board</w:t>
      </w:r>
      <w:r w:rsidR="00F4261A" w:rsidRPr="005236A4">
        <w:rPr>
          <w:rFonts w:asciiTheme="minorHAnsi" w:hAnsiTheme="minorHAnsi" w:cstheme="minorHAnsi"/>
          <w:bCs/>
        </w:rPr>
        <w:t xml:space="preserve"> in favo</w:t>
      </w:r>
      <w:bookmarkEnd w:id="1"/>
      <w:r w:rsidR="000D44EC">
        <w:rPr>
          <w:rFonts w:asciiTheme="minorHAnsi" w:hAnsiTheme="minorHAnsi" w:cstheme="minorHAnsi"/>
          <w:bCs/>
        </w:rPr>
        <w:t>r</w:t>
      </w:r>
      <w:r>
        <w:rPr>
          <w:rFonts w:asciiTheme="minorHAnsi" w:hAnsiTheme="minorHAnsi" w:cstheme="minorHAnsi"/>
          <w:bCs/>
        </w:rPr>
        <w:t xml:space="preserve"> to adjourn:</w:t>
      </w:r>
    </w:p>
    <w:sectPr w:rsidR="00082C88" w:rsidRPr="005236A4" w:rsidSect="00082C88">
      <w:pgSz w:w="12240" w:h="15840" w:code="1"/>
      <w:pgMar w:top="720" w:right="720" w:bottom="720" w:left="720" w:header="720" w:footer="576"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0A9A"/>
    <w:multiLevelType w:val="hybridMultilevel"/>
    <w:tmpl w:val="5150E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8537EC"/>
    <w:multiLevelType w:val="hybridMultilevel"/>
    <w:tmpl w:val="4B8ED7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24D9E"/>
    <w:multiLevelType w:val="hybridMultilevel"/>
    <w:tmpl w:val="C636935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176B2A"/>
    <w:multiLevelType w:val="hybridMultilevel"/>
    <w:tmpl w:val="33B8679A"/>
    <w:lvl w:ilvl="0" w:tplc="07300B90">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005A7"/>
    <w:multiLevelType w:val="hybridMultilevel"/>
    <w:tmpl w:val="AD9A827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D302C58"/>
    <w:multiLevelType w:val="hybridMultilevel"/>
    <w:tmpl w:val="CE48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FB04EA"/>
    <w:multiLevelType w:val="hybridMultilevel"/>
    <w:tmpl w:val="729A01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2C88"/>
    <w:rsid w:val="00082C88"/>
    <w:rsid w:val="0008661E"/>
    <w:rsid w:val="000D44EC"/>
    <w:rsid w:val="0011699A"/>
    <w:rsid w:val="00154D90"/>
    <w:rsid w:val="001949B3"/>
    <w:rsid w:val="002434DF"/>
    <w:rsid w:val="002921B6"/>
    <w:rsid w:val="004A2CFB"/>
    <w:rsid w:val="005236A4"/>
    <w:rsid w:val="005F1584"/>
    <w:rsid w:val="006205A3"/>
    <w:rsid w:val="0062411B"/>
    <w:rsid w:val="007018FD"/>
    <w:rsid w:val="00723B47"/>
    <w:rsid w:val="007D53CA"/>
    <w:rsid w:val="00811266"/>
    <w:rsid w:val="009B4A31"/>
    <w:rsid w:val="00C07AF8"/>
    <w:rsid w:val="00C203F1"/>
    <w:rsid w:val="00C25E16"/>
    <w:rsid w:val="00C67471"/>
    <w:rsid w:val="00C906AF"/>
    <w:rsid w:val="00CB3BD1"/>
    <w:rsid w:val="00CF0014"/>
    <w:rsid w:val="00D13303"/>
    <w:rsid w:val="00EC1221"/>
    <w:rsid w:val="00F1072B"/>
    <w:rsid w:val="00F3591A"/>
    <w:rsid w:val="00F4261A"/>
    <w:rsid w:val="00F8117E"/>
    <w:rsid w:val="00F9569E"/>
    <w:rsid w:val="00F9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8"/>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88"/>
    <w:pPr>
      <w:ind w:left="720"/>
    </w:pPr>
    <w:rPr>
      <w:rFonts w:ascii="Calibri" w:eastAsia="Calibri" w:hAnsi="Calibri"/>
      <w:sz w:val="22"/>
      <w:szCs w:val="22"/>
    </w:rPr>
  </w:style>
  <w:style w:type="paragraph" w:customStyle="1" w:styleId="Informal2">
    <w:name w:val="Informal2"/>
    <w:basedOn w:val="Normal"/>
    <w:uiPriority w:val="99"/>
    <w:rsid w:val="00082C88"/>
    <w:pPr>
      <w:spacing w:before="60" w:after="60"/>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8"/>
    <w:pPr>
      <w:spacing w:after="0" w:line="240" w:lineRule="auto"/>
    </w:pPr>
    <w:rPr>
      <w:rFonts w:ascii="Times New Roman" w:eastAsia="MS Mincho"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88"/>
    <w:pPr>
      <w:ind w:left="720"/>
    </w:pPr>
    <w:rPr>
      <w:rFonts w:ascii="Calibri" w:eastAsia="Calibri" w:hAnsi="Calibri"/>
      <w:sz w:val="22"/>
      <w:szCs w:val="22"/>
    </w:rPr>
  </w:style>
  <w:style w:type="paragraph" w:customStyle="1" w:styleId="Informal2">
    <w:name w:val="Informal2"/>
    <w:basedOn w:val="Normal"/>
    <w:uiPriority w:val="99"/>
    <w:rsid w:val="00082C88"/>
    <w:pPr>
      <w:spacing w:before="60" w:after="60"/>
    </w:pPr>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2746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48B7-8444-495E-9CFA-418EE543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Valleau</dc:creator>
  <cp:lastModifiedBy>Kenn Ortmann</cp:lastModifiedBy>
  <cp:revision>2</cp:revision>
  <dcterms:created xsi:type="dcterms:W3CDTF">2018-10-01T18:29:00Z</dcterms:created>
  <dcterms:modified xsi:type="dcterms:W3CDTF">2018-10-01T18:29:00Z</dcterms:modified>
</cp:coreProperties>
</file>