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A1484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2398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A1484B" w:rsidRDefault="006E40E0" w:rsidP="00A148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534.5pt;height:66.8pt;z-index:251660288" filled="f" strokeweight="1.5pt"/>
        </w:pict>
      </w:r>
    </w:p>
    <w:p w:rsidR="00A1484B" w:rsidRPr="00A01CE1" w:rsidRDefault="00A1484B" w:rsidP="00A1484B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A1484B" w:rsidRPr="00885B30" w:rsidRDefault="00A1484B" w:rsidP="00A1484B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A1484B" w:rsidRPr="00885B30" w:rsidRDefault="00A1484B" w:rsidP="00A1484B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A1484B" w:rsidRPr="00A01CE1" w:rsidRDefault="00A1484B" w:rsidP="00A1484B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</w:p>
    <w:p w:rsidR="00A1484B" w:rsidRDefault="00A1484B" w:rsidP="00A1484B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Leonard W. Knowlton</w:t>
      </w:r>
    </w:p>
    <w:p w:rsidR="00A1484B" w:rsidRPr="00885B30" w:rsidRDefault="00A1484B" w:rsidP="00A1484B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1A6EA7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1A6EA7">
        <w:rPr>
          <w:rFonts w:ascii="Arial" w:hAnsi="Arial" w:cs="Arial"/>
          <w:b/>
          <w:sz w:val="22"/>
          <w:szCs w:val="22"/>
        </w:rPr>
        <w:t xml:space="preserve">Public </w:t>
      </w:r>
      <w:r w:rsidRPr="001A6EA7">
        <w:rPr>
          <w:rFonts w:ascii="Arial" w:hAnsi="Arial" w:cs="Arial"/>
          <w:b/>
          <w:sz w:val="22"/>
          <w:szCs w:val="22"/>
        </w:rPr>
        <w:t>Meeting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4005FC" w:rsidRPr="001A6EA7">
        <w:rPr>
          <w:rFonts w:ascii="Arial" w:hAnsi="Arial" w:cs="Arial"/>
          <w:sz w:val="22"/>
          <w:szCs w:val="22"/>
        </w:rPr>
        <w:t>6</w:t>
      </w:r>
      <w:r w:rsidR="00206920" w:rsidRPr="001A6EA7">
        <w:rPr>
          <w:rFonts w:ascii="Arial" w:hAnsi="Arial" w:cs="Arial"/>
          <w:sz w:val="22"/>
          <w:szCs w:val="22"/>
        </w:rPr>
        <w:t>:0</w:t>
      </w:r>
      <w:r w:rsidR="001A6EA7" w:rsidRPr="001A6EA7">
        <w:rPr>
          <w:rFonts w:ascii="Arial" w:hAnsi="Arial" w:cs="Arial"/>
          <w:sz w:val="22"/>
          <w:szCs w:val="22"/>
        </w:rPr>
        <w:t>4</w:t>
      </w:r>
      <w:r w:rsidR="00206920" w:rsidRPr="001A6EA7">
        <w:rPr>
          <w:rFonts w:ascii="Arial" w:hAnsi="Arial" w:cs="Arial"/>
          <w:sz w:val="22"/>
          <w:szCs w:val="22"/>
        </w:rPr>
        <w:t xml:space="preserve"> </w:t>
      </w:r>
      <w:r w:rsidR="003B372C" w:rsidRPr="001A6EA7">
        <w:rPr>
          <w:rFonts w:ascii="Arial" w:hAnsi="Arial" w:cs="Arial"/>
          <w:sz w:val="22"/>
          <w:szCs w:val="22"/>
        </w:rPr>
        <w:t>PM</w:t>
      </w:r>
    </w:p>
    <w:p w:rsidR="00D84550" w:rsidRPr="001A6EA7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1A6EA7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Approve Minutes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6E711A" w:rsidRPr="006E711A">
        <w:rPr>
          <w:rFonts w:ascii="Arial" w:hAnsi="Arial" w:cs="Arial"/>
          <w:sz w:val="22"/>
          <w:szCs w:val="22"/>
        </w:rPr>
        <w:t xml:space="preserve">Pursuant to review Selectman </w:t>
      </w:r>
      <w:r w:rsidR="006E711A">
        <w:rPr>
          <w:rFonts w:ascii="Arial" w:hAnsi="Arial" w:cs="Arial"/>
          <w:sz w:val="22"/>
          <w:szCs w:val="22"/>
        </w:rPr>
        <w:t>Peavey</w:t>
      </w:r>
      <w:r w:rsidR="006E711A" w:rsidRPr="006E711A">
        <w:rPr>
          <w:rFonts w:ascii="Arial" w:hAnsi="Arial" w:cs="Arial"/>
          <w:sz w:val="22"/>
          <w:szCs w:val="22"/>
        </w:rPr>
        <w:t xml:space="preserve"> moved and Selectman </w:t>
      </w:r>
      <w:r w:rsidR="006E711A">
        <w:rPr>
          <w:rFonts w:ascii="Arial" w:hAnsi="Arial" w:cs="Arial"/>
          <w:sz w:val="22"/>
          <w:szCs w:val="22"/>
        </w:rPr>
        <w:t>Hall</w:t>
      </w:r>
      <w:r w:rsidR="006E711A" w:rsidRPr="006E711A">
        <w:rPr>
          <w:rFonts w:ascii="Arial" w:hAnsi="Arial" w:cs="Arial"/>
          <w:sz w:val="22"/>
          <w:szCs w:val="22"/>
        </w:rPr>
        <w:t xml:space="preserve"> seconded approval of the </w:t>
      </w:r>
      <w:r w:rsidR="006E711A">
        <w:rPr>
          <w:rFonts w:ascii="Arial" w:hAnsi="Arial" w:cs="Arial"/>
          <w:sz w:val="22"/>
          <w:szCs w:val="22"/>
        </w:rPr>
        <w:t>August 19, 2019 and August 26, 2019</w:t>
      </w:r>
      <w:r w:rsidR="006E711A" w:rsidRPr="006E711A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1A6EA7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1A6EA7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Warrant Review and Approval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6E711A">
        <w:rPr>
          <w:rFonts w:ascii="Arial" w:hAnsi="Arial" w:cs="Arial"/>
          <w:sz w:val="22"/>
          <w:szCs w:val="22"/>
        </w:rPr>
        <w:t>Done.</w:t>
      </w:r>
    </w:p>
    <w:p w:rsidR="00691ECB" w:rsidRPr="001A6EA7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1A6EA7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Officials/</w:t>
      </w:r>
      <w:r w:rsidR="00751C52" w:rsidRPr="001A6EA7">
        <w:rPr>
          <w:rFonts w:ascii="Arial" w:hAnsi="Arial" w:cs="Arial"/>
          <w:b/>
          <w:sz w:val="22"/>
          <w:szCs w:val="22"/>
        </w:rPr>
        <w:t xml:space="preserve">Public </w:t>
      </w:r>
      <w:r w:rsidRPr="001A6EA7">
        <w:rPr>
          <w:rFonts w:ascii="Arial" w:hAnsi="Arial" w:cs="Arial"/>
          <w:b/>
          <w:sz w:val="22"/>
          <w:szCs w:val="22"/>
        </w:rPr>
        <w:t>comments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6E711A">
        <w:rPr>
          <w:rFonts w:ascii="Arial" w:hAnsi="Arial" w:cs="Arial"/>
          <w:sz w:val="22"/>
          <w:szCs w:val="22"/>
        </w:rPr>
        <w:t>None.</w:t>
      </w:r>
    </w:p>
    <w:p w:rsidR="00BA0352" w:rsidRPr="001A6EA7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1A6EA7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1A6EA7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Media stories</w:t>
      </w:r>
    </w:p>
    <w:p w:rsidR="004B61A3" w:rsidRPr="001A6EA7" w:rsidRDefault="004B61A3" w:rsidP="004B61A3">
      <w:pPr>
        <w:pStyle w:val="ListParagraph"/>
        <w:numPr>
          <w:ilvl w:val="2"/>
          <w:numId w:val="3"/>
        </w:numPr>
        <w:ind w:left="99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Marshall Shore parking issue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6E711A">
        <w:rPr>
          <w:rFonts w:ascii="Arial" w:hAnsi="Arial" w:cs="Arial"/>
          <w:sz w:val="22"/>
          <w:szCs w:val="22"/>
        </w:rPr>
        <w:t xml:space="preserve">TA Ortmann shared an August 29 article about </w:t>
      </w:r>
      <w:r w:rsidR="00790EEB">
        <w:rPr>
          <w:rFonts w:ascii="Arial" w:hAnsi="Arial" w:cs="Arial"/>
          <w:sz w:val="22"/>
          <w:szCs w:val="22"/>
        </w:rPr>
        <w:t>t</w:t>
      </w:r>
      <w:r w:rsidR="006E711A">
        <w:rPr>
          <w:rFonts w:ascii="Arial" w:hAnsi="Arial" w:cs="Arial"/>
          <w:sz w:val="22"/>
          <w:szCs w:val="22"/>
        </w:rPr>
        <w:t xml:space="preserve">he Marshall Shore </w:t>
      </w:r>
      <w:r w:rsidR="00790EEB">
        <w:rPr>
          <w:rFonts w:ascii="Arial" w:hAnsi="Arial" w:cs="Arial"/>
          <w:sz w:val="22"/>
          <w:szCs w:val="22"/>
        </w:rPr>
        <w:t>parking ban in the Republican Journal.</w:t>
      </w:r>
    </w:p>
    <w:p w:rsidR="00790EEB" w:rsidRPr="001A6EA7" w:rsidRDefault="00082908" w:rsidP="00790EEB">
      <w:pPr>
        <w:pStyle w:val="ListParagraph"/>
        <w:numPr>
          <w:ilvl w:val="2"/>
          <w:numId w:val="3"/>
        </w:numPr>
        <w:ind w:left="99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Rapid Renewal service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790EEB">
        <w:rPr>
          <w:rFonts w:ascii="Arial" w:hAnsi="Arial" w:cs="Arial"/>
          <w:sz w:val="22"/>
          <w:szCs w:val="22"/>
        </w:rPr>
        <w:t>TA Ortmann shared a September 5, 2019 article about our now offering "Rapid Renewal Service</w:t>
      </w:r>
      <w:r w:rsidR="00790EEB" w:rsidRPr="00790EEB">
        <w:rPr>
          <w:rFonts w:ascii="Arial" w:hAnsi="Arial" w:cs="Arial"/>
          <w:sz w:val="22"/>
          <w:szCs w:val="22"/>
        </w:rPr>
        <w:t xml:space="preserve"> </w:t>
      </w:r>
      <w:r w:rsidR="00790EEB">
        <w:rPr>
          <w:rFonts w:ascii="Arial" w:hAnsi="Arial" w:cs="Arial"/>
          <w:sz w:val="22"/>
          <w:szCs w:val="22"/>
        </w:rPr>
        <w:t>in the Republican Journal</w:t>
      </w:r>
    </w:p>
    <w:p w:rsidR="008E6CEA" w:rsidRPr="001A6EA7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Revaluation project status report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790EEB">
        <w:rPr>
          <w:rFonts w:ascii="Arial" w:hAnsi="Arial" w:cs="Arial"/>
          <w:sz w:val="22"/>
          <w:szCs w:val="22"/>
        </w:rPr>
        <w:t>TA Ortmann noted that with Commitment tonight another phase of the Revaluation project comes to an end.</w:t>
      </w:r>
    </w:p>
    <w:p w:rsidR="003C5E59" w:rsidRPr="001A6EA7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1A6EA7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Old</w:t>
      </w:r>
      <w:r w:rsidR="0032313E" w:rsidRPr="001A6EA7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1A6EA7">
        <w:rPr>
          <w:rFonts w:ascii="Arial" w:hAnsi="Arial" w:cs="Arial"/>
          <w:b/>
          <w:sz w:val="22"/>
          <w:szCs w:val="22"/>
        </w:rPr>
        <w:t xml:space="preserve"> </w:t>
      </w:r>
    </w:p>
    <w:p w:rsidR="00842542" w:rsidRPr="001A6EA7" w:rsidRDefault="0042347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Signing Quitclaim deeds for tax-acquired properties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B6693C" w:rsidRPr="00B6693C">
        <w:rPr>
          <w:rFonts w:ascii="Arial" w:hAnsi="Arial" w:cs="Arial"/>
          <w:sz w:val="22"/>
          <w:szCs w:val="22"/>
        </w:rPr>
        <w:t>TA Ortmann presented Quitclaim Deed</w:t>
      </w:r>
      <w:r w:rsidR="00B6693C">
        <w:rPr>
          <w:rFonts w:ascii="Arial" w:hAnsi="Arial" w:cs="Arial"/>
          <w:sz w:val="22"/>
          <w:szCs w:val="22"/>
        </w:rPr>
        <w:t>s</w:t>
      </w:r>
      <w:r w:rsidR="00B6693C" w:rsidRPr="00B6693C">
        <w:rPr>
          <w:rFonts w:ascii="Arial" w:hAnsi="Arial" w:cs="Arial"/>
          <w:sz w:val="22"/>
          <w:szCs w:val="22"/>
        </w:rPr>
        <w:t xml:space="preserve"> for </w:t>
      </w:r>
      <w:r w:rsidR="00B6693C">
        <w:rPr>
          <w:rFonts w:ascii="Arial" w:hAnsi="Arial" w:cs="Arial"/>
          <w:sz w:val="22"/>
          <w:szCs w:val="22"/>
        </w:rPr>
        <w:t>six</w:t>
      </w:r>
      <w:r w:rsidR="00B6693C" w:rsidRPr="00B6693C">
        <w:rPr>
          <w:rFonts w:ascii="Arial" w:hAnsi="Arial" w:cs="Arial"/>
          <w:sz w:val="22"/>
          <w:szCs w:val="22"/>
        </w:rPr>
        <w:t xml:space="preserve"> of the tax acquired properties we sold for the Selectboard to sign</w:t>
      </w:r>
      <w:r w:rsidR="00B6693C">
        <w:rPr>
          <w:rFonts w:ascii="Arial" w:hAnsi="Arial" w:cs="Arial"/>
          <w:sz w:val="22"/>
          <w:szCs w:val="22"/>
        </w:rPr>
        <w:t>.</w:t>
      </w:r>
    </w:p>
    <w:p w:rsidR="00B35574" w:rsidRPr="001A6EA7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Other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B6693C">
        <w:rPr>
          <w:rFonts w:ascii="Arial" w:hAnsi="Arial" w:cs="Arial"/>
          <w:sz w:val="22"/>
          <w:szCs w:val="22"/>
        </w:rPr>
        <w:t>None.</w:t>
      </w:r>
    </w:p>
    <w:p w:rsidR="007A1842" w:rsidRPr="001A6EA7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1A6EA7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New</w:t>
      </w:r>
      <w:r w:rsidR="00732052" w:rsidRPr="001A6EA7">
        <w:rPr>
          <w:rFonts w:ascii="Arial" w:hAnsi="Arial" w:cs="Arial"/>
          <w:b/>
          <w:sz w:val="22"/>
          <w:szCs w:val="22"/>
        </w:rPr>
        <w:t xml:space="preserve"> Business</w:t>
      </w:r>
    </w:p>
    <w:p w:rsidR="00DB5D6D" w:rsidRPr="001A6EA7" w:rsidRDefault="00DB5D6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Action to write off taxes</w:t>
      </w:r>
      <w:r w:rsidR="004958BC" w:rsidRPr="001A6EA7">
        <w:rPr>
          <w:rFonts w:ascii="Arial" w:hAnsi="Arial" w:cs="Arial"/>
          <w:b/>
          <w:sz w:val="22"/>
          <w:szCs w:val="22"/>
        </w:rPr>
        <w:t>, interest and costs</w:t>
      </w:r>
      <w:r w:rsidRPr="001A6EA7">
        <w:rPr>
          <w:rFonts w:ascii="Arial" w:hAnsi="Arial" w:cs="Arial"/>
          <w:b/>
          <w:sz w:val="22"/>
          <w:szCs w:val="22"/>
        </w:rPr>
        <w:t xml:space="preserve"> for tax-acquired properties</w:t>
      </w:r>
      <w:r w:rsidR="004958BC" w:rsidRPr="001A6EA7">
        <w:rPr>
          <w:rFonts w:ascii="Arial" w:hAnsi="Arial" w:cs="Arial"/>
          <w:b/>
          <w:sz w:val="22"/>
          <w:szCs w:val="22"/>
        </w:rPr>
        <w:t xml:space="preserve"> Map 2 Lot 17A (Account 36</w:t>
      </w:r>
      <w:r w:rsidR="001C4B8D" w:rsidRPr="001A6EA7">
        <w:rPr>
          <w:rFonts w:ascii="Arial" w:hAnsi="Arial" w:cs="Arial"/>
          <w:b/>
          <w:sz w:val="22"/>
          <w:szCs w:val="22"/>
        </w:rPr>
        <w:t>)</w:t>
      </w:r>
      <w:r w:rsidR="004958BC" w:rsidRPr="001A6EA7">
        <w:rPr>
          <w:rFonts w:ascii="Arial" w:hAnsi="Arial" w:cs="Arial"/>
          <w:b/>
          <w:sz w:val="22"/>
          <w:szCs w:val="22"/>
        </w:rPr>
        <w:t xml:space="preserve"> and Map 3 Lot 8-8 (Account 359)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B6693C">
        <w:rPr>
          <w:rFonts w:ascii="Arial" w:hAnsi="Arial" w:cs="Arial"/>
          <w:sz w:val="22"/>
          <w:szCs w:val="22"/>
        </w:rPr>
        <w:t xml:space="preserve">TA Ortmann shared that bids for nine of the eleven </w:t>
      </w:r>
      <w:proofErr w:type="gramStart"/>
      <w:r w:rsidR="00B6693C" w:rsidRPr="00B6693C">
        <w:rPr>
          <w:rFonts w:ascii="Arial" w:hAnsi="Arial" w:cs="Arial"/>
          <w:sz w:val="22"/>
          <w:szCs w:val="22"/>
        </w:rPr>
        <w:t>tax</w:t>
      </w:r>
      <w:proofErr w:type="gramEnd"/>
      <w:r w:rsidR="00B6693C" w:rsidRPr="00B6693C">
        <w:rPr>
          <w:rFonts w:ascii="Arial" w:hAnsi="Arial" w:cs="Arial"/>
          <w:sz w:val="22"/>
          <w:szCs w:val="22"/>
        </w:rPr>
        <w:t xml:space="preserve"> acquired properties</w:t>
      </w:r>
      <w:r w:rsidR="00B6693C">
        <w:rPr>
          <w:rFonts w:ascii="Arial" w:hAnsi="Arial" w:cs="Arial"/>
          <w:sz w:val="22"/>
          <w:szCs w:val="22"/>
        </w:rPr>
        <w:t xml:space="preserve"> we sold exceeded the taxes, interest and costs due the Town.  In two cases the bids were less.  </w:t>
      </w:r>
      <w:r w:rsidR="00B6693C" w:rsidRPr="00B6693C">
        <w:rPr>
          <w:rFonts w:ascii="Arial" w:hAnsi="Arial" w:cs="Arial"/>
          <w:sz w:val="22"/>
          <w:szCs w:val="22"/>
        </w:rPr>
        <w:t xml:space="preserve">Pursuant to review Selectman Steeves moved and Selectman Peavey seconded </w:t>
      </w:r>
      <w:r w:rsidR="00B6693C">
        <w:rPr>
          <w:rFonts w:ascii="Arial" w:hAnsi="Arial" w:cs="Arial"/>
          <w:sz w:val="22"/>
          <w:szCs w:val="22"/>
        </w:rPr>
        <w:t xml:space="preserve">writing off the difference between the bid and the </w:t>
      </w:r>
      <w:r w:rsidR="00A61EE2">
        <w:rPr>
          <w:rFonts w:ascii="Arial" w:hAnsi="Arial" w:cs="Arial"/>
          <w:sz w:val="22"/>
          <w:szCs w:val="22"/>
        </w:rPr>
        <w:t>taxes, interest and costs due the Town for Map 2 Lot</w:t>
      </w:r>
      <w:r w:rsidR="00A61EE2" w:rsidRPr="00A61EE2">
        <w:rPr>
          <w:rFonts w:ascii="Arial" w:hAnsi="Arial" w:cs="Arial"/>
          <w:sz w:val="22"/>
          <w:szCs w:val="22"/>
        </w:rPr>
        <w:t>17A (Account 36) and Map 3 Lot 8-8 (Account 359)</w:t>
      </w:r>
      <w:r w:rsidR="00B6693C" w:rsidRPr="00B6693C">
        <w:rPr>
          <w:rFonts w:ascii="Arial" w:hAnsi="Arial" w:cs="Arial"/>
          <w:sz w:val="22"/>
          <w:szCs w:val="22"/>
        </w:rPr>
        <w:t>. Unanimous.</w:t>
      </w:r>
    </w:p>
    <w:p w:rsidR="00205783" w:rsidRPr="001A6EA7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Other</w:t>
      </w:r>
      <w:r w:rsidR="00A1484B" w:rsidRPr="001A6EA7">
        <w:rPr>
          <w:rFonts w:ascii="Arial" w:hAnsi="Arial" w:cs="Arial"/>
          <w:b/>
          <w:sz w:val="22"/>
          <w:szCs w:val="22"/>
        </w:rPr>
        <w:t xml:space="preserve"> - Commitment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A61EE2">
        <w:rPr>
          <w:rFonts w:ascii="Arial" w:hAnsi="Arial" w:cs="Arial"/>
          <w:sz w:val="22"/>
          <w:szCs w:val="22"/>
        </w:rPr>
        <w:t xml:space="preserve">The Selectboard joined Garnett Robinson of Maine Assessment &amp; Appraisal Services at the computer to discuss the values entered in TRIO.  Following considerable discussion about the appropriate "overlay" amount, </w:t>
      </w:r>
      <w:r w:rsidR="00A61EE2" w:rsidRPr="00A61EE2">
        <w:rPr>
          <w:rFonts w:ascii="Arial" w:hAnsi="Arial" w:cs="Arial"/>
          <w:sz w:val="22"/>
          <w:szCs w:val="22"/>
        </w:rPr>
        <w:t xml:space="preserve">Selectman Steeves moved and Selectman Peavey seconded </w:t>
      </w:r>
      <w:r w:rsidR="00A61EE2">
        <w:rPr>
          <w:rFonts w:ascii="Arial" w:hAnsi="Arial" w:cs="Arial"/>
          <w:sz w:val="22"/>
          <w:szCs w:val="22"/>
        </w:rPr>
        <w:t>a tax rate of $13.05 t</w:t>
      </w:r>
      <w:r w:rsidR="008D4F5F">
        <w:rPr>
          <w:rFonts w:ascii="Arial" w:hAnsi="Arial" w:cs="Arial"/>
          <w:sz w:val="22"/>
          <w:szCs w:val="22"/>
        </w:rPr>
        <w:t>hat will</w:t>
      </w:r>
      <w:r w:rsidR="00A61EE2">
        <w:rPr>
          <w:rFonts w:ascii="Arial" w:hAnsi="Arial" w:cs="Arial"/>
          <w:sz w:val="22"/>
          <w:szCs w:val="22"/>
        </w:rPr>
        <w:t xml:space="preserve"> generate an overlay amount of $9,499.92</w:t>
      </w:r>
      <w:r w:rsidR="00A61EE2" w:rsidRPr="00A61EE2">
        <w:rPr>
          <w:rFonts w:ascii="Arial" w:hAnsi="Arial" w:cs="Arial"/>
          <w:sz w:val="22"/>
          <w:szCs w:val="22"/>
        </w:rPr>
        <w:t>. Unanimous.</w:t>
      </w:r>
      <w:r w:rsidR="008D4F5F">
        <w:rPr>
          <w:rFonts w:ascii="Arial" w:hAnsi="Arial" w:cs="Arial"/>
          <w:sz w:val="22"/>
          <w:szCs w:val="22"/>
        </w:rPr>
        <w:t xml:space="preserve">  Mr. Knowlton expressed his concern about the increase in total taxable evaluation</w:t>
      </w:r>
      <w:r w:rsidR="001A147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A1471">
        <w:rPr>
          <w:rFonts w:ascii="Arial" w:hAnsi="Arial" w:cs="Arial"/>
          <w:sz w:val="22"/>
          <w:szCs w:val="22"/>
        </w:rPr>
        <w:t>fo</w:t>
      </w:r>
      <w:proofErr w:type="spellEnd"/>
      <w:proofErr w:type="gramEnd"/>
      <w:r w:rsidR="001A1471">
        <w:rPr>
          <w:rFonts w:ascii="Arial" w:hAnsi="Arial" w:cs="Arial"/>
          <w:sz w:val="22"/>
          <w:szCs w:val="22"/>
        </w:rPr>
        <w:t xml:space="preserve"> real estate and personal property from </w:t>
      </w:r>
      <w:r w:rsidR="00C65B10">
        <w:rPr>
          <w:rFonts w:ascii="Arial" w:hAnsi="Arial" w:cs="Arial"/>
          <w:sz w:val="22"/>
          <w:szCs w:val="22"/>
        </w:rPr>
        <w:t>$118,490,441 last year to $165,057,787 this year.  Mr. Robinson noted that a large part of the increase is due to the increase in utility valuations with the balance based on the real estate market.</w:t>
      </w:r>
    </w:p>
    <w:p w:rsidR="007A1842" w:rsidRPr="001A6EA7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1A6EA7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lastRenderedPageBreak/>
        <w:t>"11</w:t>
      </w:r>
      <w:r w:rsidRPr="001A6EA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1A6EA7">
        <w:rPr>
          <w:rFonts w:ascii="Arial" w:hAnsi="Arial" w:cs="Arial"/>
          <w:b/>
          <w:sz w:val="22"/>
          <w:szCs w:val="22"/>
        </w:rPr>
        <w:t xml:space="preserve"> hour" items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8D4F5F">
        <w:rPr>
          <w:rFonts w:ascii="Arial" w:hAnsi="Arial" w:cs="Arial"/>
          <w:sz w:val="22"/>
          <w:szCs w:val="22"/>
        </w:rPr>
        <w:t>TA Ortmann mentioned that he will be on vacation October 2 – 7, but plans to attend the October 7 Selectboard meeting.</w:t>
      </w:r>
    </w:p>
    <w:p w:rsidR="00926E8A" w:rsidRPr="001A6EA7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1A6EA7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1A6EA7">
        <w:rPr>
          <w:rFonts w:ascii="Arial" w:hAnsi="Arial" w:cs="Arial"/>
          <w:b/>
          <w:sz w:val="22"/>
          <w:szCs w:val="22"/>
        </w:rPr>
        <w:t>Adjournment</w:t>
      </w:r>
      <w:r w:rsidR="001A6EA7">
        <w:rPr>
          <w:rFonts w:ascii="Arial" w:hAnsi="Arial" w:cs="Arial"/>
          <w:b/>
          <w:sz w:val="22"/>
          <w:szCs w:val="22"/>
        </w:rPr>
        <w:t>:</w:t>
      </w:r>
      <w:r w:rsidR="001A6EA7" w:rsidRPr="001A6EA7">
        <w:rPr>
          <w:rFonts w:ascii="Arial" w:hAnsi="Arial" w:cs="Arial"/>
          <w:sz w:val="22"/>
          <w:szCs w:val="22"/>
        </w:rPr>
        <w:t xml:space="preserve">  </w:t>
      </w:r>
      <w:r w:rsidR="001A6EA7">
        <w:rPr>
          <w:rFonts w:ascii="Arial" w:hAnsi="Arial" w:cs="Arial"/>
          <w:sz w:val="22"/>
          <w:szCs w:val="22"/>
        </w:rPr>
        <w:t>7:20 PM</w:t>
      </w:r>
    </w:p>
    <w:p w:rsidR="001A6EA7" w:rsidRDefault="001A6EA7" w:rsidP="006E711A">
      <w:pPr>
        <w:rPr>
          <w:rFonts w:ascii="Arial" w:hAnsi="Arial" w:cs="Arial"/>
          <w:sz w:val="22"/>
          <w:szCs w:val="22"/>
        </w:rPr>
      </w:pPr>
    </w:p>
    <w:p w:rsidR="001A6EA7" w:rsidRDefault="001A6EA7" w:rsidP="006E71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1A6EA7" w:rsidRDefault="001A6EA7" w:rsidP="006E711A">
      <w:pPr>
        <w:rPr>
          <w:rFonts w:ascii="Arial" w:hAnsi="Arial" w:cs="Arial"/>
          <w:sz w:val="22"/>
          <w:szCs w:val="22"/>
        </w:rPr>
      </w:pPr>
    </w:p>
    <w:p w:rsidR="001A6EA7" w:rsidRDefault="001A6EA7" w:rsidP="006E711A">
      <w:pPr>
        <w:rPr>
          <w:rFonts w:ascii="Arial" w:hAnsi="Arial" w:cs="Arial"/>
          <w:sz w:val="22"/>
          <w:szCs w:val="22"/>
        </w:rPr>
      </w:pPr>
    </w:p>
    <w:p w:rsidR="001A6EA7" w:rsidRDefault="001A6EA7" w:rsidP="006E711A">
      <w:pPr>
        <w:rPr>
          <w:rFonts w:ascii="Arial" w:hAnsi="Arial" w:cs="Arial"/>
          <w:sz w:val="22"/>
          <w:szCs w:val="22"/>
        </w:rPr>
      </w:pPr>
    </w:p>
    <w:p w:rsidR="001A6EA7" w:rsidRDefault="001A6EA7" w:rsidP="006E71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1A6EA7" w:rsidRPr="001A6EA7" w:rsidRDefault="001A6EA7" w:rsidP="001A6E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1A6EA7" w:rsidRPr="001A6EA7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71" w:rsidRDefault="001A1471" w:rsidP="004E0EDF">
      <w:r>
        <w:separator/>
      </w:r>
    </w:p>
  </w:endnote>
  <w:endnote w:type="continuationSeparator" w:id="0">
    <w:p w:rsidR="001A1471" w:rsidRDefault="001A147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1" w:rsidRDefault="001A14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1" w:rsidRDefault="001A14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1" w:rsidRDefault="001A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71" w:rsidRDefault="001A1471" w:rsidP="004E0EDF">
      <w:r>
        <w:separator/>
      </w:r>
    </w:p>
  </w:footnote>
  <w:footnote w:type="continuationSeparator" w:id="0">
    <w:p w:rsidR="001A1471" w:rsidRDefault="001A147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1" w:rsidRDefault="001A14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1" w:rsidRPr="001F2D2F" w:rsidRDefault="006E40E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669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A1471" w:rsidRDefault="001A147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A1471" w:rsidRPr="001F2D2F">
      <w:rPr>
        <w:rFonts w:ascii="Arial" w:hAnsi="Arial" w:cs="Arial"/>
        <w:b/>
        <w:sz w:val="52"/>
        <w:szCs w:val="52"/>
      </w:rPr>
      <w:t>TOWN OF LIBERTY</w:t>
    </w:r>
  </w:p>
  <w:p w:rsidR="001A1471" w:rsidRPr="001F2D2F" w:rsidRDefault="006E40E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A1471" w:rsidRPr="001F2D2F" w:rsidRDefault="001A147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A1471" w:rsidRPr="001F2D2F" w:rsidRDefault="001A147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A1471" w:rsidRPr="001F2D2F" w:rsidRDefault="001A147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1A1471">
      <w:rPr>
        <w:rFonts w:ascii="Arial" w:hAnsi="Arial" w:cs="Arial"/>
        <w:sz w:val="16"/>
        <w:szCs w:val="16"/>
      </w:rPr>
      <w:t>SELECTBOARD</w:t>
    </w:r>
    <w:r w:rsidR="001A1471" w:rsidRPr="001F2D2F">
      <w:rPr>
        <w:rFonts w:ascii="Arial" w:hAnsi="Arial" w:cs="Arial"/>
        <w:sz w:val="16"/>
        <w:szCs w:val="16"/>
      </w:rPr>
      <w:t>/ASSESSORS</w:t>
    </w:r>
  </w:p>
  <w:p w:rsidR="001A1471" w:rsidRDefault="001A147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A1471" w:rsidRPr="001F2D2F" w:rsidRDefault="001A147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A1471" w:rsidRPr="001F2D2F" w:rsidRDefault="001A147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A1471" w:rsidRPr="001F2D2F" w:rsidRDefault="001A147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71" w:rsidRDefault="001A1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08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1471"/>
    <w:rsid w:val="001A2C2D"/>
    <w:rsid w:val="001A63CB"/>
    <w:rsid w:val="001A6EA7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4B8D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5EC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5FDD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347F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8BC"/>
    <w:rsid w:val="00495B37"/>
    <w:rsid w:val="004A0EA3"/>
    <w:rsid w:val="004A1FDC"/>
    <w:rsid w:val="004B40E4"/>
    <w:rsid w:val="004B494E"/>
    <w:rsid w:val="004B61A3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2C88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1BE2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6A2A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40E0"/>
    <w:rsid w:val="006E6D27"/>
    <w:rsid w:val="006E711A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7BD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0EEB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254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4F5F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484B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EE2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693C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5B10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5D6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2C27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2DE5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09F8-A096-4506-A3ED-77EE6484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5</cp:revision>
  <cp:lastPrinted>2019-09-09T19:10:00Z</cp:lastPrinted>
  <dcterms:created xsi:type="dcterms:W3CDTF">2019-09-10T00:42:00Z</dcterms:created>
  <dcterms:modified xsi:type="dcterms:W3CDTF">2019-09-18T22:55:00Z</dcterms:modified>
</cp:coreProperties>
</file>